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A8452B" w14:textId="0094C400" w:rsidR="0021343C" w:rsidRPr="001B2BBC" w:rsidRDefault="001A5ECB">
      <w:pPr>
        <w:pStyle w:val="Corpodetexto"/>
        <w:rPr>
          <w:rFonts w:ascii="Times New Roman"/>
          <w:lang w:val="pt-BR"/>
        </w:rPr>
      </w:pPr>
      <w:r>
        <w:rPr>
          <w:noProof/>
          <w:lang w:val="pt-BR" w:eastAsia="pt-BR" w:bidi="ar-SA"/>
        </w:rPr>
        <mc:AlternateContent>
          <mc:Choice Requires="wpg">
            <w:drawing>
              <wp:anchor distT="0" distB="0" distL="114300" distR="114300" simplePos="0" relativeHeight="251236352" behindDoc="1" locked="0" layoutInCell="1" allowOverlap="1" wp14:anchorId="47E523E2" wp14:editId="004F62FA">
                <wp:simplePos x="0" y="0"/>
                <wp:positionH relativeFrom="page">
                  <wp:posOffset>-295275</wp:posOffset>
                </wp:positionH>
                <wp:positionV relativeFrom="page">
                  <wp:posOffset>-838200</wp:posOffset>
                </wp:positionV>
                <wp:extent cx="7686675" cy="14030325"/>
                <wp:effectExtent l="0" t="0" r="0" b="0"/>
                <wp:wrapNone/>
                <wp:docPr id="2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6675" cy="14030325"/>
                          <a:chOff x="53" y="1202"/>
                          <a:chExt cx="11520" cy="10166"/>
                        </a:xfrm>
                      </wpg:grpSpPr>
                      <pic:pic xmlns:pic="http://schemas.openxmlformats.org/drawingml/2006/picture">
                        <pic:nvPicPr>
                          <pic:cNvPr id="23" name="Picture 33"/>
                          <pic:cNvPicPr>
                            <a:picLocks noChangeAspect="1" noChangeArrowheads="1"/>
                          </pic:cNvPicPr>
                        </pic:nvPicPr>
                        <pic:blipFill rotWithShape="1">
                          <a:blip r:embed="rId8"/>
                          <a:srcRect t="8" b="2151"/>
                          <a:stretch/>
                        </pic:blipFill>
                        <pic:spPr bwMode="auto">
                          <a:xfrm rot="10800000">
                            <a:off x="53" y="2568"/>
                            <a:ext cx="11520" cy="8800"/>
                          </a:xfrm>
                          <a:prstGeom prst="rect">
                            <a:avLst/>
                          </a:prstGeom>
                          <a:noFill/>
                          <a:ln>
                            <a:noFill/>
                          </a:ln>
                        </pic:spPr>
                      </pic:pic>
                      <wps:wsp>
                        <wps:cNvPr id="24" name="Line 32"/>
                        <wps:cNvCnPr>
                          <a:cxnSpLocks noChangeShapeType="1"/>
                        </wps:cNvCnPr>
                        <wps:spPr bwMode="auto">
                          <a:xfrm>
                            <a:off x="303" y="1202"/>
                            <a:ext cx="9660" cy="0"/>
                          </a:xfrm>
                          <a:prstGeom prst="line">
                            <a:avLst/>
                          </a:prstGeom>
                          <a:noFill/>
                          <a:ln w="12700">
                            <a:solidFill>
                              <a:srgbClr val="00609B"/>
                            </a:solidFill>
                            <a:prstDash val="solid"/>
                            <a:round/>
                            <a:headEnd/>
                            <a:tailEnd/>
                          </a:ln>
                        </wps:spPr>
                        <wps:bodyPr/>
                      </wps:wsp>
                      <wps:wsp>
                        <wps:cNvPr id="26" name="Text Box 30"/>
                        <wps:cNvSpPr txBox="1">
                          <a:spLocks noChangeArrowheads="1"/>
                        </wps:cNvSpPr>
                        <wps:spPr bwMode="auto">
                          <a:xfrm>
                            <a:off x="963" y="1632"/>
                            <a:ext cx="4353" cy="519"/>
                          </a:xfrm>
                          <a:prstGeom prst="rect">
                            <a:avLst/>
                          </a:prstGeom>
                          <a:noFill/>
                          <a:ln>
                            <a:noFill/>
                          </a:ln>
                        </wps:spPr>
                        <wps:txbx>
                          <w:txbxContent>
                            <w:p w14:paraId="61E4434A" w14:textId="77777777" w:rsidR="00D356F1" w:rsidRDefault="00D356F1">
                              <w:pPr>
                                <w:spacing w:line="495" w:lineRule="exact"/>
                                <w:rPr>
                                  <w:rFonts w:ascii="Times New Roman" w:hAnsi="Times New Roman"/>
                                  <w:b/>
                                  <w:sz w:val="4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E523E2" id="Group 28" o:spid="_x0000_s1026" style="position:absolute;margin-left:-23.25pt;margin-top:-66pt;width:605.25pt;height:1104.75pt;z-index:-252080128;mso-position-horizontal-relative:page;mso-position-vertical-relative:page" coordorigin="53,1202" coordsize="11520,10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53;top:2568;width:11520;height:880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">
                  <v:imagedata r:id="rId9" o:title="" croptop="5f" cropbottom="1410f"/>
                </v:shape>
                <v:line id="Line 32" o:spid="_x0000_s1028" style="position:absolute;visibility:visible;mso-wrap-style:square" from="303,1202" to="9963,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" strokecolor="#00609b" strokeweight="1pt"/>
                <v:shapetype id="_x0000_t202" coordsize="21600,21600" o:spt="202" path="m,l,21600r21600,l21600,xe">
                  <v:stroke joinstyle="miter"/>
                  <v:path gradientshapeok="t" o:connecttype="rect"/>
                </v:shapetype>
                <v:shape id="Text Box 30" o:spid="_x0000_s1029" type="#_x0000_t202" style="position:absolute;left:963;top:1632;width:4353;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61E4434A" w14:textId="77777777" w:rsidR="00D356F1" w:rsidRDefault="00D356F1">
                        <w:pPr>
                          <w:spacing w:line="495" w:lineRule="exact"/>
                          <w:rPr>
                            <w:rFonts w:ascii="Times New Roman" w:hAnsi="Times New Roman"/>
                            <w:b/>
                            <w:sz w:val="44"/>
                          </w:rPr>
                        </w:pPr>
                      </w:p>
                    </w:txbxContent>
                  </v:textbox>
                </v:shape>
                <w10:wrap anchorx="page" anchory="page"/>
              </v:group>
            </w:pict>
          </mc:Fallback>
        </mc:AlternateContent>
      </w:r>
    </w:p>
    <w:p w14:paraId="6172617B" w14:textId="77777777" w:rsidR="0021343C" w:rsidRPr="001B2BBC" w:rsidRDefault="0021343C">
      <w:pPr>
        <w:pStyle w:val="Corpodetexto"/>
        <w:rPr>
          <w:rFonts w:ascii="Times New Roman"/>
          <w:lang w:val="pt-BR"/>
        </w:rPr>
      </w:pPr>
    </w:p>
    <w:p w14:paraId="7C1283DF" w14:textId="0A26B39B" w:rsidR="0021343C" w:rsidRPr="001B2BBC" w:rsidRDefault="001A5ECB">
      <w:pPr>
        <w:pStyle w:val="Corpodetexto"/>
        <w:rPr>
          <w:rFonts w:ascii="Times New Roman"/>
          <w:lang w:val="pt-BR"/>
        </w:rPr>
      </w:pPr>
      <w:r>
        <w:rPr>
          <w:rFonts w:ascii="Times New Roman"/>
          <w:noProof/>
          <w:lang w:val="pt-BR" w:eastAsia="pt-BR" w:bidi="ar-SA"/>
        </w:rPr>
        <mc:AlternateContent>
          <mc:Choice Requires="wps">
            <w:drawing>
              <wp:anchor distT="0" distB="0" distL="114300" distR="114300" simplePos="0" relativeHeight="251678720" behindDoc="0" locked="0" layoutInCell="1" allowOverlap="1" wp14:anchorId="3C9E7054" wp14:editId="423519AC">
                <wp:simplePos x="0" y="0"/>
                <wp:positionH relativeFrom="margin">
                  <wp:posOffset>-365125</wp:posOffset>
                </wp:positionH>
                <wp:positionV relativeFrom="paragraph">
                  <wp:posOffset>139700</wp:posOffset>
                </wp:positionV>
                <wp:extent cx="6962775" cy="991870"/>
                <wp:effectExtent l="0" t="0" r="0" b="0"/>
                <wp:wrapNone/>
                <wp:docPr id="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991870"/>
                        </a:xfrm>
                        <a:prstGeom prst="rect">
                          <a:avLst/>
                        </a:prstGeom>
                        <a:noFill/>
                        <a:ln>
                          <a:noFill/>
                        </a:ln>
                        <a:effectLst/>
                      </wps:spPr>
                      <wps:txbx>
                        <w:txbxContent>
                          <w:p w14:paraId="6058284C" w14:textId="77777777" w:rsidR="00D356F1" w:rsidRPr="006D7B3A" w:rsidRDefault="00D356F1" w:rsidP="00BC4B47">
                            <w:pPr>
                              <w:spacing w:before="240" w:after="240"/>
                              <w:jc w:val="center"/>
                            </w:pPr>
                            <w:r w:rsidRPr="00973B97">
                              <w:rPr>
                                <w:rFonts w:ascii="Times New Roman" w:eastAsia="Times New Roman" w:hAnsi="Times New Roman" w:cs="Times New Roman"/>
                                <w:b/>
                                <w:color w:val="000000"/>
                                <w:sz w:val="28"/>
                                <w:szCs w:val="28"/>
                              </w:rPr>
                              <w:t>P</w:t>
                            </w:r>
                            <w:r>
                              <w:rPr>
                                <w:rFonts w:ascii="Times New Roman" w:eastAsia="Times New Roman" w:hAnsi="Times New Roman" w:cs="Times New Roman"/>
                                <w:b/>
                                <w:color w:val="000000"/>
                                <w:sz w:val="28"/>
                                <w:szCs w:val="28"/>
                              </w:rPr>
                              <w:t>REDITORES SOCIAIS, AMBIENTAIS E ECONÔMICOS COMO DETERMINANTES NOS ÍNDICES DE INFESTAÇÃO PREDIAL (IIP) POR</w:t>
                            </w:r>
                            <w:r w:rsidRPr="00973B97">
                              <w:rPr>
                                <w:rFonts w:ascii="Times New Roman" w:eastAsia="Times New Roman" w:hAnsi="Times New Roman" w:cs="Times New Roman"/>
                                <w:b/>
                                <w:color w:val="000000"/>
                                <w:sz w:val="28"/>
                                <w:szCs w:val="28"/>
                              </w:rPr>
                              <w:t xml:space="preserve"> </w:t>
                            </w:r>
                            <w:r w:rsidRPr="00973B97">
                              <w:rPr>
                                <w:rFonts w:ascii="Times New Roman" w:eastAsia="Times New Roman" w:hAnsi="Times New Roman" w:cs="Times New Roman"/>
                                <w:b/>
                                <w:i/>
                                <w:color w:val="000000"/>
                                <w:sz w:val="28"/>
                                <w:szCs w:val="28"/>
                              </w:rPr>
                              <w:t>AEDES AEGYPTI</w:t>
                            </w:r>
                            <w:r w:rsidRPr="00973B97">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NO ESTADO DE MINAS GERAIS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E7054" id="Text Box 47" o:spid="_x0000_s1030" type="#_x0000_t202" style="position:absolute;margin-left:-28.75pt;margin-top:11pt;width:548.25pt;height:78.1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" filled="f" stroked="f">
                <v:textbox>
                  <w:txbxContent>
                    <w:p w14:paraId="6058284C" w14:textId="77777777" w:rsidR="00D356F1" w:rsidRPr="006D7B3A" w:rsidRDefault="00D356F1" w:rsidP="00BC4B47">
                      <w:pPr>
                        <w:spacing w:before="240" w:after="240"/>
                        <w:jc w:val="center"/>
                      </w:pPr>
                      <w:r w:rsidRPr="00973B97">
                        <w:rPr>
                          <w:rFonts w:ascii="Times New Roman" w:eastAsia="Times New Roman" w:hAnsi="Times New Roman" w:cs="Times New Roman"/>
                          <w:b/>
                          <w:color w:val="000000"/>
                          <w:sz w:val="28"/>
                          <w:szCs w:val="28"/>
                        </w:rPr>
                        <w:t>P</w:t>
                      </w:r>
                      <w:r>
                        <w:rPr>
                          <w:rFonts w:ascii="Times New Roman" w:eastAsia="Times New Roman" w:hAnsi="Times New Roman" w:cs="Times New Roman"/>
                          <w:b/>
                          <w:color w:val="000000"/>
                          <w:sz w:val="28"/>
                          <w:szCs w:val="28"/>
                        </w:rPr>
                        <w:t>REDITORES SOCIAIS, AMBIENTAIS E ECONÔMICOS COMO DETERMINANTES NOS ÍNDICES DE INFESTAÇÃO PREDIAL (IIP) POR</w:t>
                      </w:r>
                      <w:r w:rsidRPr="00973B97">
                        <w:rPr>
                          <w:rFonts w:ascii="Times New Roman" w:eastAsia="Times New Roman" w:hAnsi="Times New Roman" w:cs="Times New Roman"/>
                          <w:b/>
                          <w:color w:val="000000"/>
                          <w:sz w:val="28"/>
                          <w:szCs w:val="28"/>
                        </w:rPr>
                        <w:t xml:space="preserve"> </w:t>
                      </w:r>
                      <w:r w:rsidRPr="00973B97">
                        <w:rPr>
                          <w:rFonts w:ascii="Times New Roman" w:eastAsia="Times New Roman" w:hAnsi="Times New Roman" w:cs="Times New Roman"/>
                          <w:b/>
                          <w:i/>
                          <w:color w:val="000000"/>
                          <w:sz w:val="28"/>
                          <w:szCs w:val="28"/>
                        </w:rPr>
                        <w:t>AEDES AEGYPTI</w:t>
                      </w:r>
                      <w:r w:rsidRPr="00973B97">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NO ESTADO DE MINAS GERAIS</w:t>
                      </w:r>
                    </w:p>
                  </w:txbxContent>
                </v:textbox>
                <w10:wrap anchorx="margin"/>
              </v:shape>
            </w:pict>
          </mc:Fallback>
        </mc:AlternateContent>
      </w:r>
    </w:p>
    <w:p w14:paraId="6D59FA32" w14:textId="77777777" w:rsidR="0021343C" w:rsidRPr="001B2BBC" w:rsidRDefault="0021343C" w:rsidP="006D7B3A">
      <w:pPr>
        <w:pStyle w:val="Corpodetexto"/>
        <w:jc w:val="right"/>
        <w:rPr>
          <w:rFonts w:ascii="Times New Roman"/>
          <w:lang w:val="pt-BR"/>
        </w:rPr>
      </w:pPr>
    </w:p>
    <w:p w14:paraId="2FE0377E" w14:textId="77777777" w:rsidR="0021343C" w:rsidRPr="001B2BBC" w:rsidRDefault="0021343C">
      <w:pPr>
        <w:pStyle w:val="Corpodetexto"/>
        <w:rPr>
          <w:rFonts w:ascii="Times New Roman"/>
          <w:lang w:val="pt-BR"/>
        </w:rPr>
      </w:pPr>
    </w:p>
    <w:p w14:paraId="47BDA2D5" w14:textId="77777777" w:rsidR="0021343C" w:rsidRPr="001B2BBC" w:rsidRDefault="0021343C">
      <w:pPr>
        <w:pStyle w:val="Corpodetexto"/>
        <w:rPr>
          <w:rFonts w:ascii="Times New Roman"/>
          <w:lang w:val="pt-BR"/>
        </w:rPr>
      </w:pPr>
    </w:p>
    <w:p w14:paraId="511C98D9" w14:textId="77777777" w:rsidR="0021343C" w:rsidRPr="001B2BBC" w:rsidRDefault="0021343C">
      <w:pPr>
        <w:pStyle w:val="Corpodetexto"/>
        <w:rPr>
          <w:rFonts w:ascii="Times New Roman"/>
          <w:lang w:val="pt-BR"/>
        </w:rPr>
      </w:pPr>
    </w:p>
    <w:p w14:paraId="5120A402" w14:textId="77777777" w:rsidR="0021343C" w:rsidRPr="001B2BBC" w:rsidRDefault="0021343C">
      <w:pPr>
        <w:pStyle w:val="Corpodetexto"/>
        <w:rPr>
          <w:rFonts w:ascii="Times New Roman"/>
          <w:lang w:val="pt-BR"/>
        </w:rPr>
      </w:pPr>
    </w:p>
    <w:p w14:paraId="6C40BF22" w14:textId="77777777" w:rsidR="00B301A4" w:rsidRDefault="00B301A4" w:rsidP="00B301A4">
      <w:pPr>
        <w:pStyle w:val="Corpodetexto"/>
        <w:tabs>
          <w:tab w:val="left" w:pos="1920"/>
        </w:tabs>
        <w:rPr>
          <w:rFonts w:ascii="Times New Roman"/>
          <w:lang w:val="pt-BR"/>
        </w:rPr>
      </w:pPr>
    </w:p>
    <w:p w14:paraId="0AF17676" w14:textId="77777777" w:rsidR="00B301A4" w:rsidRDefault="00B301A4" w:rsidP="00A239A3">
      <w:pPr>
        <w:pStyle w:val="Corpodetexto"/>
        <w:tabs>
          <w:tab w:val="left" w:pos="1920"/>
        </w:tabs>
        <w:jc w:val="right"/>
        <w:rPr>
          <w:rFonts w:ascii="Times New Roman"/>
          <w:lang w:val="pt-BR"/>
        </w:rPr>
      </w:pPr>
    </w:p>
    <w:p w14:paraId="6C5A5120" w14:textId="77777777" w:rsidR="00B301A4" w:rsidRDefault="00B301A4" w:rsidP="00B301A4">
      <w:pPr>
        <w:pStyle w:val="Corpodetexto"/>
        <w:tabs>
          <w:tab w:val="left" w:pos="1920"/>
        </w:tabs>
        <w:rPr>
          <w:rFonts w:ascii="Times New Roman"/>
          <w:lang w:val="pt-BR"/>
        </w:rPr>
      </w:pPr>
    </w:p>
    <w:p w14:paraId="5FE724AC" w14:textId="77777777" w:rsidR="001B2BBC" w:rsidRPr="00973B97" w:rsidRDefault="00973B97" w:rsidP="000B5515">
      <w:pPr>
        <w:pStyle w:val="Corpodetexto"/>
        <w:tabs>
          <w:tab w:val="left" w:pos="1920"/>
        </w:tabs>
        <w:jc w:val="right"/>
        <w:rPr>
          <w:rFonts w:ascii="Times New Roman" w:hAnsi="Times New Roman" w:cs="Times New Roman"/>
          <w:sz w:val="24"/>
          <w:szCs w:val="24"/>
          <w:lang w:val="pt-BR"/>
        </w:rPr>
      </w:pPr>
      <w:r w:rsidRPr="00973B97">
        <w:rPr>
          <w:rFonts w:ascii="Times New Roman" w:eastAsia="Times New Roman" w:hAnsi="Times New Roman" w:cs="Times New Roman"/>
          <w:color w:val="000000"/>
          <w:sz w:val="24"/>
          <w:szCs w:val="24"/>
          <w:lang w:val="pt-BR"/>
        </w:rPr>
        <w:t xml:space="preserve">Fabrício </w:t>
      </w:r>
      <w:proofErr w:type="spellStart"/>
      <w:r w:rsidRPr="00973B97">
        <w:rPr>
          <w:rFonts w:ascii="Times New Roman" w:eastAsia="Times New Roman" w:hAnsi="Times New Roman" w:cs="Times New Roman"/>
          <w:color w:val="000000"/>
          <w:sz w:val="24"/>
          <w:szCs w:val="24"/>
          <w:lang w:val="pt-BR"/>
        </w:rPr>
        <w:t>Pelizer</w:t>
      </w:r>
      <w:proofErr w:type="spellEnd"/>
      <w:r w:rsidRPr="00973B97">
        <w:rPr>
          <w:rFonts w:ascii="Times New Roman" w:eastAsia="Times New Roman" w:hAnsi="Times New Roman" w:cs="Times New Roman"/>
          <w:color w:val="000000"/>
          <w:sz w:val="24"/>
          <w:szCs w:val="24"/>
          <w:lang w:val="pt-BR"/>
        </w:rPr>
        <w:t xml:space="preserve"> Almeida</w:t>
      </w:r>
      <w:r w:rsidR="003B404A" w:rsidRPr="00973B97">
        <w:rPr>
          <w:rStyle w:val="Refdenotaderodap"/>
          <w:rFonts w:ascii="Times New Roman" w:eastAsia="Times New Roman" w:hAnsi="Times New Roman" w:cs="Times New Roman"/>
          <w:color w:val="000000"/>
          <w:sz w:val="24"/>
          <w:szCs w:val="24"/>
        </w:rPr>
        <w:footnoteReference w:id="1"/>
      </w:r>
    </w:p>
    <w:p w14:paraId="4176B1A0" w14:textId="77777777" w:rsidR="001B2BBC" w:rsidRPr="00973B97" w:rsidRDefault="00973B97" w:rsidP="000B5515">
      <w:pPr>
        <w:jc w:val="right"/>
        <w:rPr>
          <w:rFonts w:ascii="Times New Roman" w:eastAsia="Times New Roman" w:hAnsi="Times New Roman" w:cs="Times New Roman"/>
          <w:color w:val="000000"/>
          <w:sz w:val="24"/>
          <w:szCs w:val="24"/>
        </w:rPr>
      </w:pPr>
      <w:r w:rsidRPr="00973B97">
        <w:rPr>
          <w:rFonts w:ascii="Times New Roman" w:eastAsia="Times New Roman" w:hAnsi="Times New Roman" w:cs="Times New Roman"/>
          <w:color w:val="000000"/>
          <w:sz w:val="24"/>
          <w:szCs w:val="24"/>
          <w:u w:val="single"/>
        </w:rPr>
        <w:t xml:space="preserve">Esther Ferreira de Souza </w:t>
      </w:r>
      <w:r w:rsidR="003B404A" w:rsidRPr="00973B97">
        <w:rPr>
          <w:rStyle w:val="Refdenotaderodap"/>
          <w:rFonts w:ascii="Times New Roman" w:eastAsia="Times New Roman" w:hAnsi="Times New Roman" w:cs="Times New Roman"/>
          <w:color w:val="000000"/>
          <w:sz w:val="24"/>
          <w:szCs w:val="24"/>
        </w:rPr>
        <w:footnoteReference w:id="2"/>
      </w:r>
    </w:p>
    <w:p w14:paraId="01892A7C" w14:textId="77777777" w:rsidR="001B2BBC" w:rsidRPr="00973B97" w:rsidRDefault="00973B97" w:rsidP="000B5515">
      <w:pPr>
        <w:jc w:val="right"/>
        <w:rPr>
          <w:rFonts w:ascii="Times New Roman" w:eastAsia="Times New Roman" w:hAnsi="Times New Roman" w:cs="Times New Roman"/>
          <w:color w:val="000000"/>
          <w:sz w:val="24"/>
          <w:szCs w:val="24"/>
        </w:rPr>
      </w:pPr>
      <w:r w:rsidRPr="00973B97">
        <w:rPr>
          <w:rFonts w:ascii="Times New Roman" w:eastAsia="Times New Roman" w:hAnsi="Times New Roman" w:cs="Times New Roman"/>
          <w:color w:val="000000"/>
          <w:sz w:val="24"/>
          <w:szCs w:val="24"/>
        </w:rPr>
        <w:t xml:space="preserve">Moisés </w:t>
      </w:r>
      <w:proofErr w:type="spellStart"/>
      <w:r w:rsidRPr="00973B97">
        <w:rPr>
          <w:rFonts w:ascii="Times New Roman" w:eastAsia="Times New Roman" w:hAnsi="Times New Roman" w:cs="Times New Roman"/>
          <w:color w:val="000000"/>
          <w:sz w:val="24"/>
          <w:szCs w:val="24"/>
        </w:rPr>
        <w:t>Keniel</w:t>
      </w:r>
      <w:proofErr w:type="spellEnd"/>
      <w:r w:rsidRPr="00973B97">
        <w:rPr>
          <w:rFonts w:ascii="Times New Roman" w:eastAsia="Times New Roman" w:hAnsi="Times New Roman" w:cs="Times New Roman"/>
          <w:color w:val="000000"/>
          <w:sz w:val="24"/>
          <w:szCs w:val="24"/>
        </w:rPr>
        <w:t xml:space="preserve"> Guilherme de Lima</w:t>
      </w:r>
      <w:r w:rsidR="003B404A" w:rsidRPr="00973B97">
        <w:rPr>
          <w:rStyle w:val="Refdenotaderodap"/>
          <w:rFonts w:ascii="Times New Roman" w:eastAsia="Times New Roman" w:hAnsi="Times New Roman" w:cs="Times New Roman"/>
          <w:color w:val="000000"/>
          <w:sz w:val="24"/>
          <w:szCs w:val="24"/>
        </w:rPr>
        <w:footnoteReference w:id="3"/>
      </w:r>
    </w:p>
    <w:p w14:paraId="062F84FB" w14:textId="77777777" w:rsidR="001B2BBC" w:rsidRPr="00973B97" w:rsidRDefault="00973B97" w:rsidP="000B5515">
      <w:pPr>
        <w:jc w:val="right"/>
        <w:rPr>
          <w:rFonts w:ascii="Times New Roman" w:hAnsi="Times New Roman" w:cs="Times New Roman"/>
          <w:sz w:val="24"/>
          <w:szCs w:val="24"/>
        </w:rPr>
      </w:pPr>
      <w:r w:rsidRPr="00973B97">
        <w:rPr>
          <w:rFonts w:ascii="Times New Roman" w:hAnsi="Times New Roman" w:cs="Times New Roman"/>
          <w:sz w:val="24"/>
          <w:szCs w:val="24"/>
        </w:rPr>
        <w:t>Demóstenes Coutinho Gomes</w:t>
      </w:r>
      <w:r w:rsidR="003B404A" w:rsidRPr="00973B97">
        <w:rPr>
          <w:rStyle w:val="Refdenotaderodap"/>
          <w:rFonts w:ascii="Times New Roman" w:eastAsia="Times New Roman" w:hAnsi="Times New Roman" w:cs="Times New Roman"/>
          <w:color w:val="000000"/>
          <w:sz w:val="24"/>
          <w:szCs w:val="24"/>
        </w:rPr>
        <w:footnoteReference w:id="4"/>
      </w:r>
    </w:p>
    <w:p w14:paraId="680D51EC" w14:textId="77777777" w:rsidR="00973B97" w:rsidRPr="00973B97" w:rsidRDefault="00973B97" w:rsidP="000B5515">
      <w:pPr>
        <w:jc w:val="right"/>
        <w:rPr>
          <w:rFonts w:ascii="Times New Roman" w:hAnsi="Times New Roman" w:cs="Times New Roman"/>
          <w:sz w:val="24"/>
          <w:szCs w:val="24"/>
        </w:rPr>
      </w:pPr>
      <w:r w:rsidRPr="00973B97">
        <w:rPr>
          <w:rFonts w:ascii="Times New Roman" w:hAnsi="Times New Roman" w:cs="Times New Roman"/>
          <w:sz w:val="24"/>
          <w:szCs w:val="24"/>
        </w:rPr>
        <w:t>Gabrielle Cristina Godoy Malgor</w:t>
      </w:r>
      <w:r w:rsidRPr="00973B97">
        <w:rPr>
          <w:rStyle w:val="Refdenotaderodap"/>
          <w:rFonts w:ascii="Times New Roman" w:eastAsia="Times New Roman" w:hAnsi="Times New Roman" w:cs="Times New Roman"/>
          <w:color w:val="000000"/>
          <w:sz w:val="24"/>
          <w:szCs w:val="24"/>
        </w:rPr>
        <w:t>5</w:t>
      </w:r>
    </w:p>
    <w:p w14:paraId="620CADAC" w14:textId="77777777" w:rsidR="00517C50" w:rsidRDefault="00517C50" w:rsidP="000B5515">
      <w:pPr>
        <w:jc w:val="right"/>
        <w:rPr>
          <w:rFonts w:ascii="Times New Roman" w:hAnsi="Times New Roman" w:cs="Times New Roman"/>
          <w:sz w:val="24"/>
          <w:szCs w:val="24"/>
        </w:rPr>
      </w:pPr>
    </w:p>
    <w:p w14:paraId="1B6F7F65" w14:textId="77777777" w:rsidR="00517C50" w:rsidRDefault="00973B97" w:rsidP="00517C50">
      <w:pP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Saúde</w:t>
      </w:r>
      <w:r w:rsidR="00517C50" w:rsidRPr="003B404A">
        <w:rPr>
          <w:rFonts w:ascii="Times New Roman" w:eastAsia="Times New Roman" w:hAnsi="Times New Roman" w:cs="Times New Roman"/>
          <w:b/>
          <w:color w:val="000000"/>
          <w:sz w:val="24"/>
          <w:szCs w:val="24"/>
        </w:rPr>
        <w:t xml:space="preserve"> Ambiental</w:t>
      </w:r>
    </w:p>
    <w:p w14:paraId="1F770C5A" w14:textId="77777777" w:rsidR="00517C50" w:rsidRDefault="00517C50" w:rsidP="00517C50">
      <w:pPr>
        <w:jc w:val="center"/>
        <w:textDirection w:val="btLr"/>
        <w:rPr>
          <w:rFonts w:ascii="Times New Roman" w:eastAsia="Times New Roman" w:hAnsi="Times New Roman" w:cs="Times New Roman"/>
          <w:b/>
          <w:i/>
          <w:color w:val="231F20"/>
          <w:sz w:val="28"/>
        </w:rPr>
      </w:pPr>
    </w:p>
    <w:p w14:paraId="64B1D2A5" w14:textId="77777777" w:rsidR="00517C50" w:rsidRDefault="00517C50" w:rsidP="00517C50">
      <w:pPr>
        <w:jc w:val="center"/>
        <w:textDirection w:val="btLr"/>
      </w:pPr>
      <w:r>
        <w:rPr>
          <w:rFonts w:ascii="Times New Roman" w:eastAsia="Times New Roman" w:hAnsi="Times New Roman" w:cs="Times New Roman"/>
          <w:b/>
          <w:i/>
          <w:color w:val="231F20"/>
          <w:sz w:val="28"/>
        </w:rPr>
        <w:t>Resumo</w:t>
      </w:r>
    </w:p>
    <w:p w14:paraId="14EAE55A" w14:textId="77777777" w:rsidR="00517C50" w:rsidRDefault="00517C50" w:rsidP="00517C50">
      <w:pPr>
        <w:ind w:left="220" w:firstLine="220"/>
        <w:jc w:val="center"/>
        <w:textDirection w:val="btLr"/>
      </w:pPr>
    </w:p>
    <w:p w14:paraId="08294463" w14:textId="5F6EC656" w:rsidR="002C0220" w:rsidRDefault="00B56EF5" w:rsidP="00517C50">
      <w:pPr>
        <w:spacing w:after="120"/>
        <w:jc w:val="both"/>
        <w:textDirection w:val="btLr"/>
        <w:rPr>
          <w:rFonts w:ascii="Times New Roman" w:eastAsia="Times New Roman" w:hAnsi="Times New Roman" w:cs="Times New Roman"/>
          <w:color w:val="000000"/>
        </w:rPr>
      </w:pPr>
      <w:r w:rsidRPr="00B56EF5">
        <w:rPr>
          <w:rFonts w:ascii="Times New Roman" w:eastAsia="Times New Roman" w:hAnsi="Times New Roman" w:cs="Times New Roman"/>
          <w:color w:val="000000"/>
        </w:rPr>
        <w:t xml:space="preserve">A convergência de fatores climáticos e ambientais associados ao crescimento e ocupação desordenada da malha urbana compõe um cenário crítico para a prevalência de doenças típicas de regiões tropicais. Neste sentido, a gestão inadequada dos serviços de saúde oferecidos pela gestão municipal nessas regiões é um agravante recorrente de piora nos registros de epidemias, com destaque à dengue, e consequentemente da qualidade de vidas das pessoas. Neste sentido, o objetivou-se com este trabalho </w:t>
      </w:r>
      <w:bookmarkStart w:id="0" w:name="_GoBack"/>
      <w:bookmarkEnd w:id="0"/>
      <w:r w:rsidRPr="00B56EF5">
        <w:rPr>
          <w:rFonts w:ascii="Times New Roman" w:eastAsia="Times New Roman" w:hAnsi="Times New Roman" w:cs="Times New Roman"/>
          <w:color w:val="000000"/>
        </w:rPr>
        <w:t>analisar as possíveis relações existentes entre os indicadores socioambientais regionais e o índice de infestação predial (IIP) da dengue, para o estado de Minas Gerais, através de um modelo preditivo-explicativo. Para tanto, foram consolidados os registros do Status do Monitoramento Epidemiológico (SME), especificação da Predominância de Criadouros (PRE), associando-os à Classe do Serviço de Saneamento (CSS) das Regiões de Planejamento (RPL) do estado e os respectivos Índice de Desenvolvimento Humano Municipal (IDHM) de cada município, para o período de outubro de 2018 a janeiro de 2019. Foi empregado um modelo de Regressão Logística Nominal (NLR), sendo o IIP a variável resposta. Os resultados indicaram que o IIP é positivamente influenciado pelo melhor status de vigilância sanitária municipal, porém afetados pela predominância de criadouros típicos de má gestão de resíduos sólidos urbanos (lixos) e boas práticas ambientais (reservatórios de água), nos mesmos municípios. Conclui-se que, além do risco de subnotificação em regiões críticas, há necessidade de reforço quanto à modernização e integralidade dos serviços de saneamento como estratégia permanente de vigilância epidemiológica.</w:t>
      </w:r>
      <w:r w:rsidR="00C23270">
        <w:rPr>
          <w:rFonts w:ascii="Times New Roman" w:eastAsia="Times New Roman" w:hAnsi="Times New Roman" w:cs="Times New Roman"/>
          <w:color w:val="000000"/>
        </w:rPr>
        <w:t xml:space="preserve"> </w:t>
      </w:r>
      <w:r w:rsidR="002C0220">
        <w:rPr>
          <w:rFonts w:ascii="Times New Roman" w:eastAsia="Times New Roman" w:hAnsi="Times New Roman" w:cs="Times New Roman"/>
          <w:color w:val="000000"/>
        </w:rPr>
        <w:t xml:space="preserve"> </w:t>
      </w:r>
    </w:p>
    <w:p w14:paraId="126D6645" w14:textId="6D8CA4FE" w:rsidR="00517C50" w:rsidRDefault="002C0220" w:rsidP="00517C50">
      <w:pPr>
        <w:spacing w:after="120"/>
        <w:jc w:val="both"/>
        <w:textDirection w:val="btLr"/>
      </w:pPr>
      <w:r>
        <w:rPr>
          <w:rFonts w:ascii="Times New Roman" w:eastAsia="Times New Roman" w:hAnsi="Times New Roman" w:cs="Times New Roman"/>
          <w:color w:val="000000"/>
        </w:rPr>
        <w:t xml:space="preserve"> </w:t>
      </w:r>
    </w:p>
    <w:p w14:paraId="09F91DDE" w14:textId="03454273" w:rsidR="00517C50" w:rsidRDefault="00517C50" w:rsidP="00B56EF5">
      <w:pPr>
        <w:spacing w:before="156"/>
        <w:textDirection w:val="btLr"/>
      </w:pPr>
      <w:r w:rsidRPr="00340EB7">
        <w:rPr>
          <w:rFonts w:ascii="Times New Roman" w:eastAsia="Times New Roman" w:hAnsi="Times New Roman" w:cs="Times New Roman"/>
          <w:b/>
          <w:bCs/>
          <w:color w:val="000000"/>
          <w:sz w:val="24"/>
        </w:rPr>
        <w:t>Palavras-chave</w:t>
      </w:r>
      <w:r>
        <w:rPr>
          <w:rFonts w:ascii="Times New Roman" w:eastAsia="Times New Roman" w:hAnsi="Times New Roman" w:cs="Times New Roman"/>
          <w:color w:val="000000"/>
          <w:sz w:val="24"/>
        </w:rPr>
        <w:t xml:space="preserve">: </w:t>
      </w:r>
      <w:r w:rsidR="00AC3C2E">
        <w:rPr>
          <w:rFonts w:ascii="Times New Roman" w:eastAsia="Times New Roman" w:hAnsi="Times New Roman" w:cs="Times New Roman"/>
          <w:color w:val="000000"/>
          <w:sz w:val="24"/>
        </w:rPr>
        <w:t>Dengue; S</w:t>
      </w:r>
      <w:r w:rsidR="00D356F1">
        <w:rPr>
          <w:rFonts w:ascii="Times New Roman" w:eastAsia="Times New Roman" w:hAnsi="Times New Roman" w:cs="Times New Roman"/>
          <w:color w:val="000000"/>
          <w:sz w:val="24"/>
        </w:rPr>
        <w:t>aneamento básico;</w:t>
      </w:r>
      <w:r w:rsidR="00AC3C2E">
        <w:rPr>
          <w:rFonts w:ascii="Times New Roman" w:eastAsia="Times New Roman" w:hAnsi="Times New Roman" w:cs="Times New Roman"/>
          <w:color w:val="000000"/>
          <w:sz w:val="24"/>
        </w:rPr>
        <w:t xml:space="preserve"> S</w:t>
      </w:r>
      <w:r w:rsidR="00B56EF5">
        <w:rPr>
          <w:rFonts w:ascii="Times New Roman" w:eastAsia="Times New Roman" w:hAnsi="Times New Roman" w:cs="Times New Roman"/>
          <w:color w:val="000000"/>
          <w:sz w:val="24"/>
        </w:rPr>
        <w:t>aúde ambiental</w:t>
      </w:r>
      <w:r w:rsidR="00AC3C2E">
        <w:rPr>
          <w:rFonts w:ascii="Times New Roman" w:eastAsia="Times New Roman" w:hAnsi="Times New Roman" w:cs="Times New Roman"/>
          <w:color w:val="000000"/>
          <w:sz w:val="24"/>
        </w:rPr>
        <w:t>; R</w:t>
      </w:r>
      <w:r w:rsidR="00CB33C7">
        <w:rPr>
          <w:rFonts w:ascii="Times New Roman" w:eastAsia="Times New Roman" w:hAnsi="Times New Roman" w:cs="Times New Roman"/>
          <w:color w:val="000000"/>
          <w:sz w:val="24"/>
        </w:rPr>
        <w:t>egressão</w:t>
      </w:r>
      <w:r w:rsidR="00B56EF5">
        <w:rPr>
          <w:rFonts w:ascii="Times New Roman" w:eastAsia="Times New Roman" w:hAnsi="Times New Roman" w:cs="Times New Roman"/>
          <w:color w:val="000000"/>
          <w:sz w:val="24"/>
        </w:rPr>
        <w:t xml:space="preserve"> logística.</w:t>
      </w:r>
      <w:r w:rsidRPr="00340EB7">
        <w:rPr>
          <w:rFonts w:ascii="Times New Roman" w:eastAsia="Times New Roman" w:hAnsi="Times New Roman" w:cs="Times New Roman"/>
          <w:color w:val="000000"/>
          <w:sz w:val="24"/>
        </w:rPr>
        <w:t xml:space="preserve"> </w:t>
      </w:r>
    </w:p>
    <w:p w14:paraId="34FB74FD" w14:textId="77777777" w:rsidR="00517C50" w:rsidRPr="00B91112" w:rsidRDefault="00517C50" w:rsidP="000B5515">
      <w:pPr>
        <w:jc w:val="right"/>
      </w:pPr>
    </w:p>
    <w:p w14:paraId="2DC3CF40" w14:textId="77777777" w:rsidR="0021343C" w:rsidRPr="001B2BBC" w:rsidRDefault="0021343C">
      <w:pPr>
        <w:pStyle w:val="Corpodetexto"/>
        <w:ind w:left="1003"/>
        <w:rPr>
          <w:rFonts w:ascii="Times New Roman"/>
          <w:lang w:val="pt-BR"/>
        </w:rPr>
      </w:pPr>
    </w:p>
    <w:p w14:paraId="4BF28CB6" w14:textId="77777777" w:rsidR="00B91112" w:rsidRDefault="00B91112">
      <w:pPr>
        <w:rPr>
          <w:rFonts w:ascii="Times New Roman"/>
          <w:sz w:val="28"/>
        </w:rPr>
        <w:sectPr w:rsidR="00B91112">
          <w:headerReference w:type="even" r:id="rId10"/>
          <w:headerReference w:type="default" r:id="rId11"/>
          <w:footerReference w:type="even" r:id="rId12"/>
          <w:footerReference w:type="default" r:id="rId13"/>
          <w:type w:val="continuous"/>
          <w:pgSz w:w="11520" w:h="15480"/>
          <w:pgMar w:top="0" w:right="840" w:bottom="280" w:left="860" w:header="720" w:footer="720" w:gutter="0"/>
          <w:cols w:space="720"/>
        </w:sectPr>
      </w:pPr>
    </w:p>
    <w:p w14:paraId="330D0061" w14:textId="77777777" w:rsidR="0021343C" w:rsidRDefault="0021343C">
      <w:pPr>
        <w:rPr>
          <w:rFonts w:ascii="Times New Roman"/>
          <w:sz w:val="28"/>
        </w:rPr>
        <w:sectPr w:rsidR="0021343C" w:rsidSect="00B91112">
          <w:type w:val="continuous"/>
          <w:pgSz w:w="11520" w:h="15480"/>
          <w:pgMar w:top="0" w:right="840" w:bottom="280" w:left="860" w:header="720" w:footer="720" w:gutter="0"/>
          <w:cols w:space="720"/>
        </w:sectPr>
      </w:pPr>
    </w:p>
    <w:p w14:paraId="14D4500C" w14:textId="77777777" w:rsidR="00C91660" w:rsidRPr="00C91660" w:rsidRDefault="00C91660" w:rsidP="00B038B6">
      <w:pPr>
        <w:tabs>
          <w:tab w:val="left" w:pos="5140"/>
        </w:tabs>
        <w:spacing w:line="360" w:lineRule="auto"/>
        <w:rPr>
          <w:rFonts w:ascii="Times New Roman" w:eastAsia="Times New Roman" w:hAnsi="Times New Roman" w:cs="Times New Roman"/>
          <w:b/>
          <w:smallCaps/>
          <w:color w:val="1F497D" w:themeColor="text2"/>
          <w:sz w:val="28"/>
          <w:szCs w:val="56"/>
        </w:rPr>
      </w:pPr>
    </w:p>
    <w:p w14:paraId="300FA8CA" w14:textId="77777777" w:rsidR="005A2FEA" w:rsidRPr="00B038B6" w:rsidRDefault="00357611" w:rsidP="00B038B6">
      <w:pPr>
        <w:tabs>
          <w:tab w:val="left" w:pos="5140"/>
        </w:tabs>
        <w:spacing w:line="360" w:lineRule="auto"/>
        <w:rPr>
          <w:rFonts w:ascii="Times New Roman" w:eastAsia="Times New Roman" w:hAnsi="Times New Roman" w:cs="Times New Roman"/>
          <w:b/>
          <w:smallCaps/>
          <w:color w:val="1F497D" w:themeColor="text2"/>
          <w:sz w:val="56"/>
          <w:szCs w:val="56"/>
        </w:rPr>
      </w:pPr>
      <w:r w:rsidRPr="006627A8">
        <w:rPr>
          <w:rFonts w:ascii="Times New Roman" w:eastAsia="Times New Roman" w:hAnsi="Times New Roman" w:cs="Times New Roman"/>
          <w:b/>
          <w:smallCaps/>
          <w:color w:val="1F497D" w:themeColor="text2"/>
          <w:sz w:val="56"/>
          <w:szCs w:val="56"/>
        </w:rPr>
        <w:lastRenderedPageBreak/>
        <w:t>I</w:t>
      </w:r>
      <w:r w:rsidRPr="006627A8">
        <w:rPr>
          <w:rFonts w:ascii="Times New Roman" w:eastAsia="Times New Roman" w:hAnsi="Times New Roman" w:cs="Times New Roman"/>
          <w:b/>
          <w:smallCaps/>
          <w:color w:val="1F497D" w:themeColor="text2"/>
          <w:sz w:val="24"/>
          <w:szCs w:val="24"/>
        </w:rPr>
        <w:t>NTRODUÇÃO</w:t>
      </w:r>
    </w:p>
    <w:p w14:paraId="63CB0B59" w14:textId="0CEF078F" w:rsidR="009B4969" w:rsidRDefault="00473A3B" w:rsidP="00473A3B">
      <w:pPr>
        <w:spacing w:line="360" w:lineRule="auto"/>
        <w:ind w:firstLine="720"/>
        <w:jc w:val="both"/>
        <w:rPr>
          <w:rFonts w:ascii="Times New Roman" w:hAnsi="Times New Roman" w:cs="Times New Roman"/>
          <w:sz w:val="24"/>
          <w:szCs w:val="24"/>
        </w:rPr>
      </w:pPr>
      <w:r w:rsidRPr="00473A3B">
        <w:rPr>
          <w:rFonts w:ascii="Times New Roman" w:hAnsi="Times New Roman" w:cs="Times New Roman"/>
          <w:sz w:val="24"/>
          <w:szCs w:val="24"/>
        </w:rPr>
        <w:t>O</w:t>
      </w:r>
      <w:r>
        <w:rPr>
          <w:rFonts w:ascii="Times New Roman" w:hAnsi="Times New Roman" w:cs="Times New Roman"/>
          <w:sz w:val="24"/>
          <w:szCs w:val="24"/>
        </w:rPr>
        <w:t>s</w:t>
      </w:r>
      <w:r w:rsidRPr="00473A3B">
        <w:rPr>
          <w:rFonts w:ascii="Times New Roman" w:hAnsi="Times New Roman" w:cs="Times New Roman"/>
          <w:sz w:val="24"/>
          <w:szCs w:val="24"/>
        </w:rPr>
        <w:t xml:space="preserve"> estudo</w:t>
      </w:r>
      <w:r>
        <w:rPr>
          <w:rFonts w:ascii="Times New Roman" w:hAnsi="Times New Roman" w:cs="Times New Roman"/>
          <w:sz w:val="24"/>
          <w:szCs w:val="24"/>
        </w:rPr>
        <w:t xml:space="preserve">s </w:t>
      </w:r>
      <w:r w:rsidR="006A3487">
        <w:rPr>
          <w:rFonts w:ascii="Times New Roman" w:hAnsi="Times New Roman" w:cs="Times New Roman"/>
          <w:sz w:val="24"/>
          <w:szCs w:val="24"/>
        </w:rPr>
        <w:t xml:space="preserve">científicos </w:t>
      </w:r>
      <w:r>
        <w:rPr>
          <w:rFonts w:ascii="Times New Roman" w:hAnsi="Times New Roman" w:cs="Times New Roman"/>
          <w:sz w:val="24"/>
          <w:szCs w:val="24"/>
        </w:rPr>
        <w:t xml:space="preserve">que buscam compreender as relações </w:t>
      </w:r>
      <w:r w:rsidR="002252D4">
        <w:rPr>
          <w:rFonts w:ascii="Times New Roman" w:hAnsi="Times New Roman" w:cs="Times New Roman"/>
          <w:sz w:val="24"/>
          <w:szCs w:val="24"/>
        </w:rPr>
        <w:t>estabelecidas</w:t>
      </w:r>
      <w:r>
        <w:rPr>
          <w:rFonts w:ascii="Times New Roman" w:hAnsi="Times New Roman" w:cs="Times New Roman"/>
          <w:sz w:val="24"/>
          <w:szCs w:val="24"/>
        </w:rPr>
        <w:t xml:space="preserve"> entre os aspectos da</w:t>
      </w:r>
      <w:r w:rsidRPr="00473A3B">
        <w:rPr>
          <w:rFonts w:ascii="Times New Roman" w:hAnsi="Times New Roman" w:cs="Times New Roman"/>
          <w:sz w:val="24"/>
          <w:szCs w:val="24"/>
        </w:rPr>
        <w:t xml:space="preserve"> saúde humana</w:t>
      </w:r>
      <w:r>
        <w:rPr>
          <w:rFonts w:ascii="Times New Roman" w:hAnsi="Times New Roman" w:cs="Times New Roman"/>
          <w:sz w:val="24"/>
          <w:szCs w:val="24"/>
        </w:rPr>
        <w:t>, a qualidade de vida</w:t>
      </w:r>
      <w:r w:rsidR="00D81781">
        <w:rPr>
          <w:rFonts w:ascii="Times New Roman" w:hAnsi="Times New Roman" w:cs="Times New Roman"/>
          <w:sz w:val="24"/>
          <w:szCs w:val="24"/>
        </w:rPr>
        <w:t xml:space="preserve"> destas populações</w:t>
      </w:r>
      <w:r w:rsidRPr="00473A3B">
        <w:rPr>
          <w:rFonts w:ascii="Times New Roman" w:hAnsi="Times New Roman" w:cs="Times New Roman"/>
          <w:sz w:val="24"/>
          <w:szCs w:val="24"/>
        </w:rPr>
        <w:t xml:space="preserve"> e </w:t>
      </w:r>
      <w:r>
        <w:rPr>
          <w:rFonts w:ascii="Times New Roman" w:hAnsi="Times New Roman" w:cs="Times New Roman"/>
          <w:sz w:val="24"/>
          <w:szCs w:val="24"/>
        </w:rPr>
        <w:t xml:space="preserve">as diversas questões ecológicas e </w:t>
      </w:r>
      <w:r w:rsidRPr="00473A3B">
        <w:rPr>
          <w:rFonts w:ascii="Times New Roman" w:hAnsi="Times New Roman" w:cs="Times New Roman"/>
          <w:sz w:val="24"/>
          <w:szCs w:val="24"/>
        </w:rPr>
        <w:t>amb</w:t>
      </w:r>
      <w:r>
        <w:rPr>
          <w:rFonts w:ascii="Times New Roman" w:hAnsi="Times New Roman" w:cs="Times New Roman"/>
          <w:sz w:val="24"/>
          <w:szCs w:val="24"/>
        </w:rPr>
        <w:t xml:space="preserve">ientais, insistem em sua extensa maioria, </w:t>
      </w:r>
      <w:r w:rsidR="002252D4">
        <w:rPr>
          <w:rFonts w:ascii="Times New Roman" w:hAnsi="Times New Roman" w:cs="Times New Roman"/>
          <w:sz w:val="24"/>
          <w:szCs w:val="24"/>
        </w:rPr>
        <w:t xml:space="preserve">que </w:t>
      </w:r>
      <w:r>
        <w:rPr>
          <w:rFonts w:ascii="Times New Roman" w:hAnsi="Times New Roman" w:cs="Times New Roman"/>
          <w:sz w:val="24"/>
          <w:szCs w:val="24"/>
        </w:rPr>
        <w:t>o agravamento do aquecimento global, o aumento da poluição atmosférica e</w:t>
      </w:r>
      <w:r w:rsidRPr="00473A3B">
        <w:rPr>
          <w:rFonts w:ascii="Times New Roman" w:hAnsi="Times New Roman" w:cs="Times New Roman"/>
          <w:sz w:val="24"/>
          <w:szCs w:val="24"/>
        </w:rPr>
        <w:t xml:space="preserve"> </w:t>
      </w:r>
      <w:r>
        <w:rPr>
          <w:rFonts w:ascii="Times New Roman" w:hAnsi="Times New Roman" w:cs="Times New Roman"/>
          <w:sz w:val="24"/>
          <w:szCs w:val="24"/>
        </w:rPr>
        <w:t>os</w:t>
      </w:r>
      <w:r w:rsidR="00D81781">
        <w:rPr>
          <w:rFonts w:ascii="Times New Roman" w:hAnsi="Times New Roman" w:cs="Times New Roman"/>
          <w:sz w:val="24"/>
          <w:szCs w:val="24"/>
        </w:rPr>
        <w:t xml:space="preserve"> decorrentes</w:t>
      </w:r>
      <w:r>
        <w:rPr>
          <w:rFonts w:ascii="Times New Roman" w:hAnsi="Times New Roman" w:cs="Times New Roman"/>
          <w:sz w:val="24"/>
          <w:szCs w:val="24"/>
        </w:rPr>
        <w:t xml:space="preserve"> impactos </w:t>
      </w:r>
      <w:r w:rsidR="00D81781">
        <w:rPr>
          <w:rFonts w:ascii="Times New Roman" w:hAnsi="Times New Roman" w:cs="Times New Roman"/>
          <w:sz w:val="24"/>
          <w:szCs w:val="24"/>
        </w:rPr>
        <w:t>ecológicos</w:t>
      </w:r>
      <w:r w:rsidRPr="00473A3B">
        <w:rPr>
          <w:rFonts w:ascii="Times New Roman" w:hAnsi="Times New Roman" w:cs="Times New Roman"/>
          <w:sz w:val="24"/>
          <w:szCs w:val="24"/>
        </w:rPr>
        <w:t xml:space="preserve"> </w:t>
      </w:r>
      <w:r w:rsidR="002252D4">
        <w:rPr>
          <w:rFonts w:ascii="Times New Roman" w:hAnsi="Times New Roman" w:cs="Times New Roman"/>
          <w:sz w:val="24"/>
          <w:szCs w:val="24"/>
        </w:rPr>
        <w:t>são</w:t>
      </w:r>
      <w:r>
        <w:rPr>
          <w:rFonts w:ascii="Times New Roman" w:hAnsi="Times New Roman" w:cs="Times New Roman"/>
          <w:sz w:val="24"/>
          <w:szCs w:val="24"/>
        </w:rPr>
        <w:t xml:space="preserve"> </w:t>
      </w:r>
      <w:r w:rsidR="002252D4">
        <w:rPr>
          <w:rFonts w:ascii="Times New Roman" w:hAnsi="Times New Roman" w:cs="Times New Roman"/>
          <w:sz w:val="24"/>
          <w:szCs w:val="24"/>
        </w:rPr>
        <w:t xml:space="preserve">fatores-chave </w:t>
      </w:r>
      <w:r w:rsidR="00D81781">
        <w:rPr>
          <w:rFonts w:ascii="Times New Roman" w:hAnsi="Times New Roman" w:cs="Times New Roman"/>
          <w:sz w:val="24"/>
          <w:szCs w:val="24"/>
        </w:rPr>
        <w:t>de entendimento das dinâmicas socioambientais</w:t>
      </w:r>
      <w:r w:rsidR="002252D4">
        <w:rPr>
          <w:rFonts w:ascii="Times New Roman" w:hAnsi="Times New Roman" w:cs="Times New Roman"/>
          <w:sz w:val="24"/>
          <w:szCs w:val="24"/>
        </w:rPr>
        <w:t xml:space="preserve"> </w:t>
      </w:r>
      <w:r w:rsidR="00D81781">
        <w:rPr>
          <w:rFonts w:ascii="Times New Roman" w:hAnsi="Times New Roman" w:cs="Times New Roman"/>
          <w:sz w:val="24"/>
          <w:szCs w:val="24"/>
        </w:rPr>
        <w:t xml:space="preserve">observadas </w:t>
      </w:r>
      <w:r w:rsidR="002252D4">
        <w:rPr>
          <w:rFonts w:ascii="Times New Roman" w:hAnsi="Times New Roman" w:cs="Times New Roman"/>
          <w:sz w:val="24"/>
          <w:szCs w:val="24"/>
        </w:rPr>
        <w:t xml:space="preserve">nos </w:t>
      </w:r>
      <w:r w:rsidR="00D81781">
        <w:rPr>
          <w:rFonts w:ascii="Times New Roman" w:hAnsi="Times New Roman" w:cs="Times New Roman"/>
          <w:sz w:val="24"/>
          <w:szCs w:val="24"/>
        </w:rPr>
        <w:t xml:space="preserve">principais </w:t>
      </w:r>
      <w:r w:rsidR="002252D4">
        <w:rPr>
          <w:rFonts w:ascii="Times New Roman" w:hAnsi="Times New Roman" w:cs="Times New Roman"/>
          <w:sz w:val="24"/>
          <w:szCs w:val="24"/>
        </w:rPr>
        <w:t>centros urbanos</w:t>
      </w:r>
      <w:r w:rsidR="009B4969">
        <w:rPr>
          <w:rFonts w:ascii="Times New Roman" w:hAnsi="Times New Roman" w:cs="Times New Roman"/>
          <w:sz w:val="24"/>
          <w:szCs w:val="24"/>
        </w:rPr>
        <w:t xml:space="preserve"> (</w:t>
      </w:r>
      <w:proofErr w:type="spellStart"/>
      <w:r w:rsidR="00AD2DCB">
        <w:rPr>
          <w:rFonts w:ascii="Times New Roman" w:hAnsi="Times New Roman" w:cs="Times New Roman"/>
          <w:sz w:val="24"/>
          <w:szCs w:val="24"/>
        </w:rPr>
        <w:t>McMICHAEL</w:t>
      </w:r>
      <w:proofErr w:type="spellEnd"/>
      <w:r w:rsidR="00AD2DCB">
        <w:rPr>
          <w:rFonts w:ascii="Times New Roman" w:hAnsi="Times New Roman" w:cs="Times New Roman"/>
          <w:sz w:val="24"/>
          <w:szCs w:val="24"/>
        </w:rPr>
        <w:t xml:space="preserve"> et al, 2006</w:t>
      </w:r>
      <w:r w:rsidR="009B4969" w:rsidRPr="009B4969">
        <w:rPr>
          <w:rFonts w:ascii="Times New Roman" w:hAnsi="Times New Roman" w:cs="Times New Roman"/>
          <w:sz w:val="24"/>
          <w:szCs w:val="24"/>
        </w:rPr>
        <w:t>; TABACHNICK</w:t>
      </w:r>
      <w:r w:rsidR="00B61DDC">
        <w:rPr>
          <w:rFonts w:ascii="Times New Roman" w:hAnsi="Times New Roman" w:cs="Times New Roman"/>
          <w:sz w:val="24"/>
          <w:szCs w:val="24"/>
        </w:rPr>
        <w:t>, 2010)</w:t>
      </w:r>
      <w:r w:rsidR="009B4969">
        <w:rPr>
          <w:rFonts w:ascii="Times New Roman" w:hAnsi="Times New Roman" w:cs="Times New Roman"/>
          <w:sz w:val="24"/>
          <w:szCs w:val="24"/>
        </w:rPr>
        <w:t xml:space="preserve">. </w:t>
      </w:r>
    </w:p>
    <w:p w14:paraId="7F7F377C" w14:textId="750ED554" w:rsidR="000E10CA" w:rsidRDefault="000E10CA" w:rsidP="000E10C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Os resultados obtidos por </w:t>
      </w:r>
      <w:r w:rsidRPr="000E10CA">
        <w:rPr>
          <w:rFonts w:ascii="Times New Roman" w:hAnsi="Times New Roman" w:cs="Times New Roman"/>
          <w:sz w:val="24"/>
          <w:szCs w:val="24"/>
        </w:rPr>
        <w:t>Maricato (2003);</w:t>
      </w:r>
      <w:r w:rsidR="003B3F27">
        <w:rPr>
          <w:rFonts w:ascii="Times New Roman" w:hAnsi="Times New Roman" w:cs="Times New Roman"/>
          <w:sz w:val="24"/>
          <w:szCs w:val="24"/>
        </w:rPr>
        <w:t xml:space="preserve"> Bueno (2008) e Costa et al., (2008) </w:t>
      </w:r>
      <w:r w:rsidRPr="000E10CA">
        <w:rPr>
          <w:rFonts w:ascii="Times New Roman" w:hAnsi="Times New Roman" w:cs="Times New Roman"/>
          <w:sz w:val="24"/>
          <w:szCs w:val="24"/>
        </w:rPr>
        <w:t xml:space="preserve">reforçam justamente </w:t>
      </w:r>
      <w:r>
        <w:rPr>
          <w:rFonts w:ascii="Times New Roman" w:hAnsi="Times New Roman" w:cs="Times New Roman"/>
          <w:sz w:val="24"/>
          <w:szCs w:val="24"/>
        </w:rPr>
        <w:t>o</w:t>
      </w:r>
      <w:r w:rsidRPr="000E10CA">
        <w:rPr>
          <w:rFonts w:ascii="Times New Roman" w:hAnsi="Times New Roman" w:cs="Times New Roman"/>
          <w:sz w:val="24"/>
          <w:szCs w:val="24"/>
        </w:rPr>
        <w:t xml:space="preserve"> cenário</w:t>
      </w:r>
      <w:r w:rsidR="006A3487">
        <w:rPr>
          <w:rFonts w:ascii="Times New Roman" w:hAnsi="Times New Roman" w:cs="Times New Roman"/>
          <w:sz w:val="24"/>
          <w:szCs w:val="24"/>
        </w:rPr>
        <w:t xml:space="preserve"> climático muito</w:t>
      </w:r>
      <w:r>
        <w:rPr>
          <w:rFonts w:ascii="Times New Roman" w:hAnsi="Times New Roman" w:cs="Times New Roman"/>
          <w:sz w:val="24"/>
          <w:szCs w:val="24"/>
        </w:rPr>
        <w:t xml:space="preserve"> preocupante</w:t>
      </w:r>
      <w:r w:rsidRPr="000E10CA">
        <w:rPr>
          <w:rFonts w:ascii="Times New Roman" w:hAnsi="Times New Roman" w:cs="Times New Roman"/>
          <w:sz w:val="24"/>
          <w:szCs w:val="24"/>
        </w:rPr>
        <w:t>, ao associar</w:t>
      </w:r>
      <w:r>
        <w:rPr>
          <w:rFonts w:ascii="Times New Roman" w:hAnsi="Times New Roman" w:cs="Times New Roman"/>
          <w:sz w:val="24"/>
          <w:szCs w:val="24"/>
        </w:rPr>
        <w:t>em</w:t>
      </w:r>
      <w:r w:rsidRPr="000E10CA">
        <w:rPr>
          <w:rFonts w:ascii="Times New Roman" w:hAnsi="Times New Roman" w:cs="Times New Roman"/>
          <w:sz w:val="24"/>
          <w:szCs w:val="24"/>
        </w:rPr>
        <w:t xml:space="preserve"> </w:t>
      </w:r>
      <w:r w:rsidR="00C91660">
        <w:rPr>
          <w:rFonts w:ascii="Times New Roman" w:hAnsi="Times New Roman" w:cs="Times New Roman"/>
          <w:sz w:val="24"/>
          <w:szCs w:val="24"/>
        </w:rPr>
        <w:t>tais</w:t>
      </w:r>
      <w:r w:rsidRPr="000E10CA">
        <w:rPr>
          <w:rFonts w:ascii="Times New Roman" w:hAnsi="Times New Roman" w:cs="Times New Roman"/>
          <w:sz w:val="24"/>
          <w:szCs w:val="24"/>
        </w:rPr>
        <w:t xml:space="preserve"> eventos com o abastecimento irregular de água</w:t>
      </w:r>
      <w:r w:rsidR="00C91660">
        <w:rPr>
          <w:rFonts w:ascii="Times New Roman" w:hAnsi="Times New Roman" w:cs="Times New Roman"/>
          <w:sz w:val="24"/>
          <w:szCs w:val="24"/>
        </w:rPr>
        <w:t xml:space="preserve">, a coleta de lixo ineficiente </w:t>
      </w:r>
      <w:r w:rsidRPr="000E10CA">
        <w:rPr>
          <w:rFonts w:ascii="Times New Roman" w:hAnsi="Times New Roman" w:cs="Times New Roman"/>
          <w:sz w:val="24"/>
          <w:szCs w:val="24"/>
        </w:rPr>
        <w:t>e os espaços produzidos por um processo de urbanização acelerado, incompleto e desigual.</w:t>
      </w:r>
    </w:p>
    <w:p w14:paraId="4E808E4D" w14:textId="77777777" w:rsidR="00AB7EA7" w:rsidRDefault="000E10CA" w:rsidP="007A7E2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Para</w:t>
      </w:r>
      <w:r w:rsidR="009B4969">
        <w:rPr>
          <w:rFonts w:ascii="Times New Roman" w:hAnsi="Times New Roman" w:cs="Times New Roman"/>
          <w:sz w:val="24"/>
          <w:szCs w:val="24"/>
        </w:rPr>
        <w:t xml:space="preserve"> </w:t>
      </w:r>
      <w:proofErr w:type="spellStart"/>
      <w:r w:rsidR="009B4969" w:rsidRPr="009B4969">
        <w:rPr>
          <w:rFonts w:ascii="Times New Roman" w:hAnsi="Times New Roman" w:cs="Times New Roman"/>
          <w:sz w:val="24"/>
          <w:szCs w:val="24"/>
        </w:rPr>
        <w:t>Patz</w:t>
      </w:r>
      <w:proofErr w:type="spellEnd"/>
      <w:r w:rsidR="009B4969" w:rsidRPr="009B4969">
        <w:rPr>
          <w:rFonts w:ascii="Times New Roman" w:hAnsi="Times New Roman" w:cs="Times New Roman"/>
          <w:sz w:val="24"/>
          <w:szCs w:val="24"/>
        </w:rPr>
        <w:t xml:space="preserve"> et al. (2007); </w:t>
      </w:r>
      <w:proofErr w:type="spellStart"/>
      <w:r w:rsidR="009B4969" w:rsidRPr="009B4969">
        <w:rPr>
          <w:rFonts w:ascii="Times New Roman" w:hAnsi="Times New Roman" w:cs="Times New Roman"/>
          <w:sz w:val="24"/>
          <w:szCs w:val="24"/>
        </w:rPr>
        <w:t>Costello</w:t>
      </w:r>
      <w:proofErr w:type="spellEnd"/>
      <w:r w:rsidR="009B4969" w:rsidRPr="009B4969">
        <w:rPr>
          <w:rFonts w:ascii="Times New Roman" w:hAnsi="Times New Roman" w:cs="Times New Roman"/>
          <w:sz w:val="24"/>
          <w:szCs w:val="24"/>
        </w:rPr>
        <w:t xml:space="preserve"> et al. (2011); </w:t>
      </w:r>
      <w:proofErr w:type="spellStart"/>
      <w:r w:rsidR="009B4969" w:rsidRPr="009B4969">
        <w:rPr>
          <w:rFonts w:ascii="Times New Roman" w:hAnsi="Times New Roman" w:cs="Times New Roman"/>
          <w:sz w:val="24"/>
          <w:szCs w:val="24"/>
        </w:rPr>
        <w:t>Ebi</w:t>
      </w:r>
      <w:proofErr w:type="spellEnd"/>
      <w:r w:rsidR="009B4969" w:rsidRPr="009B4969">
        <w:rPr>
          <w:rFonts w:ascii="Times New Roman" w:hAnsi="Times New Roman" w:cs="Times New Roman"/>
          <w:sz w:val="24"/>
          <w:szCs w:val="24"/>
        </w:rPr>
        <w:t xml:space="preserve"> (2011)</w:t>
      </w:r>
      <w:r w:rsidR="009B4969">
        <w:rPr>
          <w:rFonts w:ascii="Times New Roman" w:hAnsi="Times New Roman" w:cs="Times New Roman"/>
          <w:sz w:val="24"/>
          <w:szCs w:val="24"/>
        </w:rPr>
        <w:t xml:space="preserve"> </w:t>
      </w:r>
      <w:r>
        <w:rPr>
          <w:rFonts w:ascii="Times New Roman" w:hAnsi="Times New Roman" w:cs="Times New Roman"/>
          <w:sz w:val="24"/>
          <w:szCs w:val="24"/>
        </w:rPr>
        <w:t>há um processo contínuo de</w:t>
      </w:r>
      <w:r w:rsidR="002252D4">
        <w:rPr>
          <w:rFonts w:ascii="Times New Roman" w:hAnsi="Times New Roman" w:cs="Times New Roman"/>
          <w:sz w:val="24"/>
          <w:szCs w:val="24"/>
        </w:rPr>
        <w:t xml:space="preserve"> fragili</w:t>
      </w:r>
      <w:r w:rsidR="009B4969">
        <w:rPr>
          <w:rFonts w:ascii="Times New Roman" w:hAnsi="Times New Roman" w:cs="Times New Roman"/>
          <w:sz w:val="24"/>
          <w:szCs w:val="24"/>
        </w:rPr>
        <w:t>zação</w:t>
      </w:r>
      <w:r w:rsidR="002252D4">
        <w:rPr>
          <w:rFonts w:ascii="Times New Roman" w:hAnsi="Times New Roman" w:cs="Times New Roman"/>
          <w:sz w:val="24"/>
          <w:szCs w:val="24"/>
        </w:rPr>
        <w:t xml:space="preserve"> </w:t>
      </w:r>
      <w:r w:rsidR="009B4969">
        <w:rPr>
          <w:rFonts w:ascii="Times New Roman" w:hAnsi="Times New Roman" w:cs="Times New Roman"/>
          <w:sz w:val="24"/>
          <w:szCs w:val="24"/>
        </w:rPr>
        <w:t xml:space="preserve">do tecido social urbano e da qualidade de vida e saúde das pessoas em contrapartida </w:t>
      </w:r>
      <w:r w:rsidR="007A7E29">
        <w:rPr>
          <w:rFonts w:ascii="Times New Roman" w:hAnsi="Times New Roman" w:cs="Times New Roman"/>
          <w:sz w:val="24"/>
          <w:szCs w:val="24"/>
        </w:rPr>
        <w:t xml:space="preserve">aos modelos desordenados de </w:t>
      </w:r>
      <w:r w:rsidR="007A7E29" w:rsidRPr="009B4969">
        <w:rPr>
          <w:rFonts w:ascii="Times New Roman" w:hAnsi="Times New Roman" w:cs="Times New Roman"/>
          <w:sz w:val="24"/>
          <w:szCs w:val="24"/>
        </w:rPr>
        <w:t>expansão das atividades industriais e crescimento dos conglomerados urbanos</w:t>
      </w:r>
      <w:r w:rsidR="007A7E29">
        <w:rPr>
          <w:rFonts w:ascii="Times New Roman" w:hAnsi="Times New Roman" w:cs="Times New Roman"/>
          <w:sz w:val="24"/>
          <w:szCs w:val="24"/>
        </w:rPr>
        <w:t>.</w:t>
      </w:r>
      <w:r w:rsidR="00AB7EA7">
        <w:rPr>
          <w:rFonts w:ascii="Times New Roman" w:hAnsi="Times New Roman" w:cs="Times New Roman"/>
          <w:sz w:val="24"/>
          <w:szCs w:val="24"/>
        </w:rPr>
        <w:t xml:space="preserve"> </w:t>
      </w:r>
      <w:r>
        <w:rPr>
          <w:rFonts w:ascii="Times New Roman" w:hAnsi="Times New Roman" w:cs="Times New Roman"/>
          <w:sz w:val="24"/>
          <w:szCs w:val="24"/>
        </w:rPr>
        <w:t>Nestes trabalhos, os autores discutem acerca</w:t>
      </w:r>
      <w:r w:rsidR="00AB7EA7">
        <w:rPr>
          <w:rFonts w:ascii="Times New Roman" w:hAnsi="Times New Roman" w:cs="Times New Roman"/>
          <w:sz w:val="24"/>
          <w:szCs w:val="24"/>
        </w:rPr>
        <w:t xml:space="preserve"> </w:t>
      </w:r>
      <w:r>
        <w:rPr>
          <w:rFonts w:ascii="Times New Roman" w:hAnsi="Times New Roman" w:cs="Times New Roman"/>
          <w:sz w:val="24"/>
          <w:szCs w:val="24"/>
        </w:rPr>
        <w:t>d</w:t>
      </w:r>
      <w:r w:rsidR="00AB7EA7">
        <w:rPr>
          <w:rFonts w:ascii="Times New Roman" w:hAnsi="Times New Roman" w:cs="Times New Roman"/>
          <w:sz w:val="24"/>
          <w:szCs w:val="24"/>
        </w:rPr>
        <w:t xml:space="preserve">o padrão de consumo do espaço urbano adotado pela sociedade tradicional como agravante do </w:t>
      </w:r>
      <w:r w:rsidR="00AB7EA7" w:rsidRPr="00AB7EA7">
        <w:rPr>
          <w:rFonts w:ascii="Times New Roman" w:hAnsi="Times New Roman" w:cs="Times New Roman"/>
          <w:sz w:val="24"/>
          <w:szCs w:val="24"/>
        </w:rPr>
        <w:t>aumento da</w:t>
      </w:r>
      <w:r w:rsidR="00AB7EA7">
        <w:rPr>
          <w:rFonts w:ascii="Times New Roman" w:hAnsi="Times New Roman" w:cs="Times New Roman"/>
          <w:sz w:val="24"/>
          <w:szCs w:val="24"/>
        </w:rPr>
        <w:t>s</w:t>
      </w:r>
      <w:r w:rsidR="00AB7EA7" w:rsidRPr="00AB7EA7">
        <w:rPr>
          <w:rFonts w:ascii="Times New Roman" w:hAnsi="Times New Roman" w:cs="Times New Roman"/>
          <w:sz w:val="24"/>
          <w:szCs w:val="24"/>
        </w:rPr>
        <w:t xml:space="preserve"> </w:t>
      </w:r>
      <w:r w:rsidR="00AB7EA7">
        <w:rPr>
          <w:rFonts w:ascii="Times New Roman" w:hAnsi="Times New Roman" w:cs="Times New Roman"/>
          <w:sz w:val="24"/>
          <w:szCs w:val="24"/>
        </w:rPr>
        <w:t>emissões de</w:t>
      </w:r>
      <w:r w:rsidR="00AB7EA7" w:rsidRPr="00AB7EA7">
        <w:rPr>
          <w:rFonts w:ascii="Times New Roman" w:hAnsi="Times New Roman" w:cs="Times New Roman"/>
          <w:sz w:val="24"/>
          <w:szCs w:val="24"/>
        </w:rPr>
        <w:t xml:space="preserve"> gases de efeito estufa e estresse térmico atmosférico </w:t>
      </w:r>
      <w:r w:rsidR="00AB7EA7">
        <w:rPr>
          <w:rFonts w:ascii="Times New Roman" w:hAnsi="Times New Roman" w:cs="Times New Roman"/>
          <w:sz w:val="24"/>
          <w:szCs w:val="24"/>
        </w:rPr>
        <w:t>formado n</w:t>
      </w:r>
      <w:r w:rsidR="00AB7EA7" w:rsidRPr="00AB7EA7">
        <w:rPr>
          <w:rFonts w:ascii="Times New Roman" w:hAnsi="Times New Roman" w:cs="Times New Roman"/>
          <w:sz w:val="24"/>
          <w:szCs w:val="24"/>
        </w:rPr>
        <w:t>as áreas urbanas, resultando na piora no padrão sazonal e agravamento da patogenicidade de doenças</w:t>
      </w:r>
      <w:r w:rsidR="00AB7EA7">
        <w:rPr>
          <w:rFonts w:ascii="Times New Roman" w:hAnsi="Times New Roman" w:cs="Times New Roman"/>
          <w:sz w:val="24"/>
          <w:szCs w:val="24"/>
        </w:rPr>
        <w:t>, principalmente nas regiões tropicais</w:t>
      </w:r>
      <w:r w:rsidR="00A91ECD">
        <w:rPr>
          <w:rFonts w:ascii="Times New Roman" w:hAnsi="Times New Roman" w:cs="Times New Roman"/>
          <w:sz w:val="24"/>
          <w:szCs w:val="24"/>
        </w:rPr>
        <w:t xml:space="preserve"> do planeta</w:t>
      </w:r>
      <w:r w:rsidR="00AB7EA7" w:rsidRPr="00AB7EA7">
        <w:rPr>
          <w:rFonts w:ascii="Times New Roman" w:hAnsi="Times New Roman" w:cs="Times New Roman"/>
          <w:sz w:val="24"/>
          <w:szCs w:val="24"/>
        </w:rPr>
        <w:t>.</w:t>
      </w:r>
    </w:p>
    <w:p w14:paraId="34DFFC5C" w14:textId="77777777" w:rsidR="00A91ECD" w:rsidRDefault="00A91ECD" w:rsidP="00A91EC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Nos trabalhos de </w:t>
      </w:r>
      <w:proofErr w:type="spellStart"/>
      <w:r w:rsidR="003B3F27">
        <w:rPr>
          <w:rFonts w:ascii="Times New Roman" w:hAnsi="Times New Roman" w:cs="Times New Roman"/>
          <w:sz w:val="24"/>
          <w:szCs w:val="24"/>
        </w:rPr>
        <w:t>Tauil</w:t>
      </w:r>
      <w:proofErr w:type="spellEnd"/>
      <w:r w:rsidRPr="000E10CA">
        <w:rPr>
          <w:rFonts w:ascii="Times New Roman" w:hAnsi="Times New Roman" w:cs="Times New Roman"/>
          <w:sz w:val="24"/>
          <w:szCs w:val="24"/>
        </w:rPr>
        <w:t xml:space="preserve"> </w:t>
      </w:r>
      <w:r>
        <w:rPr>
          <w:rFonts w:ascii="Times New Roman" w:hAnsi="Times New Roman" w:cs="Times New Roman"/>
          <w:sz w:val="24"/>
          <w:szCs w:val="24"/>
        </w:rPr>
        <w:t>(</w:t>
      </w:r>
      <w:r w:rsidRPr="000E10CA">
        <w:rPr>
          <w:rFonts w:ascii="Times New Roman" w:hAnsi="Times New Roman" w:cs="Times New Roman"/>
          <w:sz w:val="24"/>
          <w:szCs w:val="24"/>
        </w:rPr>
        <w:t>2002</w:t>
      </w:r>
      <w:r>
        <w:rPr>
          <w:rFonts w:ascii="Times New Roman" w:hAnsi="Times New Roman" w:cs="Times New Roman"/>
          <w:sz w:val="24"/>
          <w:szCs w:val="24"/>
        </w:rPr>
        <w:t>)</w:t>
      </w:r>
      <w:r w:rsidR="003B3F27">
        <w:rPr>
          <w:rFonts w:ascii="Times New Roman" w:hAnsi="Times New Roman" w:cs="Times New Roman"/>
          <w:sz w:val="24"/>
          <w:szCs w:val="24"/>
        </w:rPr>
        <w:t xml:space="preserve"> e Andrade</w:t>
      </w:r>
      <w:r w:rsidRPr="000E10CA">
        <w:rPr>
          <w:rFonts w:ascii="Times New Roman" w:hAnsi="Times New Roman" w:cs="Times New Roman"/>
          <w:sz w:val="24"/>
          <w:szCs w:val="24"/>
        </w:rPr>
        <w:t xml:space="preserve"> </w:t>
      </w:r>
      <w:r>
        <w:rPr>
          <w:rFonts w:ascii="Times New Roman" w:hAnsi="Times New Roman" w:cs="Times New Roman"/>
          <w:sz w:val="24"/>
          <w:szCs w:val="24"/>
        </w:rPr>
        <w:t>(</w:t>
      </w:r>
      <w:r w:rsidRPr="000E10CA">
        <w:rPr>
          <w:rFonts w:ascii="Times New Roman" w:hAnsi="Times New Roman" w:cs="Times New Roman"/>
          <w:sz w:val="24"/>
          <w:szCs w:val="24"/>
        </w:rPr>
        <w:t>2009</w:t>
      </w:r>
      <w:r>
        <w:rPr>
          <w:rFonts w:ascii="Times New Roman" w:hAnsi="Times New Roman" w:cs="Times New Roman"/>
          <w:sz w:val="24"/>
          <w:szCs w:val="24"/>
        </w:rPr>
        <w:t xml:space="preserve">) são abordados os impactos do histórico de </w:t>
      </w:r>
      <w:r w:rsidRPr="000E10CA">
        <w:rPr>
          <w:rFonts w:ascii="Times New Roman" w:hAnsi="Times New Roman" w:cs="Times New Roman"/>
          <w:sz w:val="24"/>
          <w:szCs w:val="24"/>
        </w:rPr>
        <w:t>políticas públicas</w:t>
      </w:r>
      <w:r>
        <w:rPr>
          <w:rFonts w:ascii="Times New Roman" w:hAnsi="Times New Roman" w:cs="Times New Roman"/>
          <w:sz w:val="24"/>
          <w:szCs w:val="24"/>
        </w:rPr>
        <w:t xml:space="preserve"> insuficientes</w:t>
      </w:r>
      <w:r w:rsidRPr="000E10CA">
        <w:rPr>
          <w:rFonts w:ascii="Times New Roman" w:hAnsi="Times New Roman" w:cs="Times New Roman"/>
          <w:sz w:val="24"/>
          <w:szCs w:val="24"/>
        </w:rPr>
        <w:t xml:space="preserve"> e da </w:t>
      </w:r>
      <w:r>
        <w:rPr>
          <w:rFonts w:ascii="Times New Roman" w:hAnsi="Times New Roman" w:cs="Times New Roman"/>
          <w:sz w:val="24"/>
          <w:szCs w:val="24"/>
        </w:rPr>
        <w:t xml:space="preserve">fragilidade da </w:t>
      </w:r>
      <w:r w:rsidRPr="000E10CA">
        <w:rPr>
          <w:rFonts w:ascii="Times New Roman" w:hAnsi="Times New Roman" w:cs="Times New Roman"/>
          <w:sz w:val="24"/>
          <w:szCs w:val="24"/>
        </w:rPr>
        <w:t xml:space="preserve">gestão </w:t>
      </w:r>
      <w:r>
        <w:rPr>
          <w:rFonts w:ascii="Times New Roman" w:hAnsi="Times New Roman" w:cs="Times New Roman"/>
          <w:sz w:val="24"/>
          <w:szCs w:val="24"/>
        </w:rPr>
        <w:t xml:space="preserve">de saúde </w:t>
      </w:r>
      <w:r w:rsidRPr="000E10CA">
        <w:rPr>
          <w:rFonts w:ascii="Times New Roman" w:hAnsi="Times New Roman" w:cs="Times New Roman"/>
          <w:sz w:val="24"/>
          <w:szCs w:val="24"/>
        </w:rPr>
        <w:t xml:space="preserve">domiciliar, associados </w:t>
      </w:r>
      <w:r>
        <w:rPr>
          <w:rFonts w:ascii="Times New Roman" w:hAnsi="Times New Roman" w:cs="Times New Roman"/>
          <w:sz w:val="24"/>
          <w:szCs w:val="24"/>
        </w:rPr>
        <w:t>ao microclima constituído nas cidades brasileiras</w:t>
      </w:r>
      <w:r w:rsidRPr="000E10CA">
        <w:rPr>
          <w:rFonts w:ascii="Times New Roman" w:hAnsi="Times New Roman" w:cs="Times New Roman"/>
          <w:sz w:val="24"/>
          <w:szCs w:val="24"/>
        </w:rPr>
        <w:t xml:space="preserve"> em um cenário bastante pessimista para os </w:t>
      </w:r>
      <w:r>
        <w:rPr>
          <w:rFonts w:ascii="Times New Roman" w:hAnsi="Times New Roman" w:cs="Times New Roman"/>
          <w:sz w:val="24"/>
          <w:szCs w:val="24"/>
        </w:rPr>
        <w:t xml:space="preserve">grandes </w:t>
      </w:r>
      <w:r w:rsidRPr="000E10CA">
        <w:rPr>
          <w:rFonts w:ascii="Times New Roman" w:hAnsi="Times New Roman" w:cs="Times New Roman"/>
          <w:sz w:val="24"/>
          <w:szCs w:val="24"/>
        </w:rPr>
        <w:t>centros urbanos no país</w:t>
      </w:r>
      <w:r>
        <w:rPr>
          <w:rFonts w:ascii="Times New Roman" w:hAnsi="Times New Roman" w:cs="Times New Roman"/>
          <w:sz w:val="24"/>
          <w:szCs w:val="24"/>
        </w:rPr>
        <w:t>, quanto aos indicadores epidemiológicos. Os autores destacam a capacidade adaptativa dos mosquitos vetores, especialmente o</w:t>
      </w:r>
      <w:r w:rsidRPr="000E10CA">
        <w:rPr>
          <w:rFonts w:ascii="Times New Roman" w:hAnsi="Times New Roman" w:cs="Times New Roman"/>
          <w:sz w:val="24"/>
          <w:szCs w:val="24"/>
        </w:rPr>
        <w:t xml:space="preserve"> </w:t>
      </w:r>
      <w:r w:rsidRPr="00A91ECD">
        <w:rPr>
          <w:rFonts w:ascii="Times New Roman" w:hAnsi="Times New Roman" w:cs="Times New Roman"/>
          <w:i/>
          <w:sz w:val="24"/>
          <w:szCs w:val="24"/>
        </w:rPr>
        <w:t>Aedes aegypti</w:t>
      </w:r>
      <w:r w:rsidRPr="000E10CA">
        <w:rPr>
          <w:rFonts w:ascii="Times New Roman" w:hAnsi="Times New Roman" w:cs="Times New Roman"/>
          <w:sz w:val="24"/>
          <w:szCs w:val="24"/>
        </w:rPr>
        <w:t xml:space="preserve"> e o </w:t>
      </w:r>
      <w:r w:rsidRPr="00A91ECD">
        <w:rPr>
          <w:rFonts w:ascii="Times New Roman" w:hAnsi="Times New Roman" w:cs="Times New Roman"/>
          <w:i/>
          <w:sz w:val="24"/>
          <w:szCs w:val="24"/>
        </w:rPr>
        <w:t xml:space="preserve">Aedes </w:t>
      </w:r>
      <w:proofErr w:type="spellStart"/>
      <w:r w:rsidRPr="00A91ECD">
        <w:rPr>
          <w:rFonts w:ascii="Times New Roman" w:hAnsi="Times New Roman" w:cs="Times New Roman"/>
          <w:i/>
          <w:sz w:val="24"/>
          <w:szCs w:val="24"/>
        </w:rPr>
        <w:t>albopictus</w:t>
      </w:r>
      <w:proofErr w:type="spellEnd"/>
      <w:r w:rsidRPr="000E10CA">
        <w:rPr>
          <w:rFonts w:ascii="Times New Roman" w:hAnsi="Times New Roman" w:cs="Times New Roman"/>
          <w:sz w:val="24"/>
          <w:szCs w:val="24"/>
        </w:rPr>
        <w:t xml:space="preserve">, </w:t>
      </w:r>
      <w:r>
        <w:rPr>
          <w:rFonts w:ascii="Times New Roman" w:hAnsi="Times New Roman" w:cs="Times New Roman"/>
          <w:sz w:val="24"/>
          <w:szCs w:val="24"/>
        </w:rPr>
        <w:t>quanto</w:t>
      </w:r>
      <w:r w:rsidRPr="000E10CA">
        <w:rPr>
          <w:rFonts w:ascii="Times New Roman" w:hAnsi="Times New Roman" w:cs="Times New Roman"/>
          <w:sz w:val="24"/>
          <w:szCs w:val="24"/>
        </w:rPr>
        <w:t xml:space="preserve"> às dinâmicas socioambientais das cidades, associando </w:t>
      </w:r>
      <w:r>
        <w:rPr>
          <w:rFonts w:ascii="Times New Roman" w:hAnsi="Times New Roman" w:cs="Times New Roman"/>
          <w:sz w:val="24"/>
          <w:szCs w:val="24"/>
        </w:rPr>
        <w:t xml:space="preserve">especificamente </w:t>
      </w:r>
      <w:r w:rsidRPr="000E10CA">
        <w:rPr>
          <w:rFonts w:ascii="Times New Roman" w:hAnsi="Times New Roman" w:cs="Times New Roman"/>
          <w:sz w:val="24"/>
          <w:szCs w:val="24"/>
        </w:rPr>
        <w:t>a dengue</w:t>
      </w:r>
      <w:r>
        <w:rPr>
          <w:rFonts w:ascii="Times New Roman" w:hAnsi="Times New Roman" w:cs="Times New Roman"/>
          <w:sz w:val="24"/>
          <w:szCs w:val="24"/>
        </w:rPr>
        <w:t xml:space="preserve">, </w:t>
      </w:r>
      <w:r w:rsidRPr="000E10CA">
        <w:rPr>
          <w:rFonts w:ascii="Times New Roman" w:hAnsi="Times New Roman" w:cs="Times New Roman"/>
          <w:sz w:val="24"/>
          <w:szCs w:val="24"/>
        </w:rPr>
        <w:t xml:space="preserve">como uma enfermidade típica de áreas urbanas com </w:t>
      </w:r>
      <w:r>
        <w:rPr>
          <w:rFonts w:ascii="Times New Roman" w:hAnsi="Times New Roman" w:cs="Times New Roman"/>
          <w:sz w:val="24"/>
          <w:szCs w:val="24"/>
        </w:rPr>
        <w:t>ambiência</w:t>
      </w:r>
      <w:r w:rsidRPr="000E10CA">
        <w:rPr>
          <w:rFonts w:ascii="Times New Roman" w:hAnsi="Times New Roman" w:cs="Times New Roman"/>
          <w:sz w:val="24"/>
          <w:szCs w:val="24"/>
        </w:rPr>
        <w:t xml:space="preserve"> microclimáticas </w:t>
      </w:r>
      <w:r>
        <w:rPr>
          <w:rFonts w:ascii="Times New Roman" w:hAnsi="Times New Roman" w:cs="Times New Roman"/>
          <w:sz w:val="24"/>
          <w:szCs w:val="24"/>
        </w:rPr>
        <w:t xml:space="preserve">altamente propícia </w:t>
      </w:r>
      <w:r w:rsidR="003B3F27">
        <w:rPr>
          <w:rFonts w:ascii="Times New Roman" w:hAnsi="Times New Roman" w:cs="Times New Roman"/>
          <w:sz w:val="24"/>
          <w:szCs w:val="24"/>
        </w:rPr>
        <w:t>à</w:t>
      </w:r>
      <w:r>
        <w:rPr>
          <w:rFonts w:ascii="Times New Roman" w:hAnsi="Times New Roman" w:cs="Times New Roman"/>
          <w:sz w:val="24"/>
          <w:szCs w:val="24"/>
        </w:rPr>
        <w:t xml:space="preserve"> infestação.</w:t>
      </w:r>
    </w:p>
    <w:p w14:paraId="0FE12DD7" w14:textId="77777777" w:rsidR="00AB7EA7" w:rsidRDefault="000E10CA" w:rsidP="007A7E29">
      <w:pPr>
        <w:spacing w:line="360" w:lineRule="auto"/>
        <w:ind w:firstLine="720"/>
        <w:jc w:val="both"/>
        <w:rPr>
          <w:rFonts w:ascii="Times New Roman" w:hAnsi="Times New Roman" w:cs="Times New Roman"/>
          <w:sz w:val="24"/>
          <w:szCs w:val="24"/>
        </w:rPr>
      </w:pPr>
      <w:r w:rsidRPr="000E10CA">
        <w:rPr>
          <w:rFonts w:ascii="Times New Roman" w:hAnsi="Times New Roman" w:cs="Times New Roman"/>
          <w:sz w:val="24"/>
          <w:szCs w:val="24"/>
        </w:rPr>
        <w:t xml:space="preserve">Para Barreto et al. (2011), fica claro essa correlação entre crescimento urbano desordenado, eventos climáticos severos, </w:t>
      </w:r>
      <w:r w:rsidR="00A91ECD">
        <w:rPr>
          <w:rFonts w:ascii="Times New Roman" w:hAnsi="Times New Roman" w:cs="Times New Roman"/>
          <w:sz w:val="24"/>
          <w:szCs w:val="24"/>
        </w:rPr>
        <w:t>deterioração da</w:t>
      </w:r>
      <w:r w:rsidRPr="000E10CA">
        <w:rPr>
          <w:rFonts w:ascii="Times New Roman" w:hAnsi="Times New Roman" w:cs="Times New Roman"/>
          <w:sz w:val="24"/>
          <w:szCs w:val="24"/>
        </w:rPr>
        <w:t xml:space="preserve"> qualidade dos serviços de </w:t>
      </w:r>
      <w:r w:rsidRPr="000E10CA">
        <w:rPr>
          <w:rFonts w:ascii="Times New Roman" w:hAnsi="Times New Roman" w:cs="Times New Roman"/>
          <w:sz w:val="24"/>
          <w:szCs w:val="24"/>
        </w:rPr>
        <w:lastRenderedPageBreak/>
        <w:t>saneamento básico, proliferação de mosquitos e reduzida ‘percepção individual’ das populações urbanas quanto ao seu papel social e capacidade influenciadora nos aspectos da qualidade de vida coletiva.</w:t>
      </w:r>
    </w:p>
    <w:p w14:paraId="4CA85178" w14:textId="77777777" w:rsidR="00AB7EA7" w:rsidRDefault="00240F51" w:rsidP="00AB7EA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Em termos de gestão socioambiental das cidades brasileiras, e da concepção de uma agenda de prioridades para o gestor público municipal, quais indicadores sociais, ambientais e demográficos podem contribuir para a expressão dos efeitos marginais da incidência ou infestação de vetores? Em Hales et al</w:t>
      </w:r>
      <w:r w:rsidR="003B3F27">
        <w:rPr>
          <w:rFonts w:ascii="Times New Roman" w:hAnsi="Times New Roman" w:cs="Times New Roman"/>
          <w:sz w:val="24"/>
          <w:szCs w:val="24"/>
        </w:rPr>
        <w:t>.,</w:t>
      </w:r>
      <w:r>
        <w:rPr>
          <w:rFonts w:ascii="Times New Roman" w:hAnsi="Times New Roman" w:cs="Times New Roman"/>
          <w:sz w:val="24"/>
          <w:szCs w:val="24"/>
        </w:rPr>
        <w:t xml:space="preserve"> (2002) e</w:t>
      </w:r>
      <w:r w:rsidR="00AB7EA7" w:rsidRPr="00AB7EA7">
        <w:rPr>
          <w:rFonts w:ascii="Times New Roman" w:hAnsi="Times New Roman" w:cs="Times New Roman"/>
          <w:sz w:val="24"/>
          <w:szCs w:val="24"/>
        </w:rPr>
        <w:t xml:space="preserve"> Ribeiro et al</w:t>
      </w:r>
      <w:r w:rsidR="003B3F27">
        <w:rPr>
          <w:rFonts w:ascii="Times New Roman" w:hAnsi="Times New Roman" w:cs="Times New Roman"/>
          <w:sz w:val="24"/>
          <w:szCs w:val="24"/>
        </w:rPr>
        <w:t>.,</w:t>
      </w:r>
      <w:r w:rsidR="00AB7EA7" w:rsidRPr="00AB7EA7">
        <w:rPr>
          <w:rFonts w:ascii="Times New Roman" w:hAnsi="Times New Roman" w:cs="Times New Roman"/>
          <w:sz w:val="24"/>
          <w:szCs w:val="24"/>
        </w:rPr>
        <w:t xml:space="preserve"> (2006) </w:t>
      </w:r>
      <w:r>
        <w:rPr>
          <w:rFonts w:ascii="Times New Roman" w:hAnsi="Times New Roman" w:cs="Times New Roman"/>
          <w:sz w:val="24"/>
          <w:szCs w:val="24"/>
        </w:rPr>
        <w:t>os</w:t>
      </w:r>
      <w:r w:rsidR="00AB7EA7" w:rsidRPr="00AB7EA7">
        <w:rPr>
          <w:rFonts w:ascii="Times New Roman" w:hAnsi="Times New Roman" w:cs="Times New Roman"/>
          <w:sz w:val="24"/>
          <w:szCs w:val="24"/>
        </w:rPr>
        <w:t xml:space="preserve"> modelos empíricos de análise dos efeitos das variações e mudanças climáticas na infestação de </w:t>
      </w:r>
      <w:r w:rsidR="00AB7EA7" w:rsidRPr="00240F51">
        <w:rPr>
          <w:rFonts w:ascii="Times New Roman" w:hAnsi="Times New Roman" w:cs="Times New Roman"/>
          <w:i/>
          <w:sz w:val="24"/>
          <w:szCs w:val="24"/>
        </w:rPr>
        <w:t>Aedes aegypti</w:t>
      </w:r>
      <w:r w:rsidR="00AB7EA7" w:rsidRPr="00AB7EA7">
        <w:rPr>
          <w:rFonts w:ascii="Times New Roman" w:hAnsi="Times New Roman" w:cs="Times New Roman"/>
          <w:sz w:val="24"/>
          <w:szCs w:val="24"/>
        </w:rPr>
        <w:t xml:space="preserve"> nas regiões tropicais</w:t>
      </w:r>
      <w:r>
        <w:rPr>
          <w:rFonts w:ascii="Times New Roman" w:hAnsi="Times New Roman" w:cs="Times New Roman"/>
          <w:sz w:val="24"/>
          <w:szCs w:val="24"/>
        </w:rPr>
        <w:t xml:space="preserve"> de estudo</w:t>
      </w:r>
      <w:r w:rsidR="00AB7EA7" w:rsidRPr="00AB7EA7">
        <w:rPr>
          <w:rFonts w:ascii="Times New Roman" w:hAnsi="Times New Roman" w:cs="Times New Roman"/>
          <w:sz w:val="24"/>
          <w:szCs w:val="24"/>
        </w:rPr>
        <w:t xml:space="preserve"> e ocorrência de casos de dengue</w:t>
      </w:r>
      <w:r>
        <w:rPr>
          <w:rFonts w:ascii="Times New Roman" w:hAnsi="Times New Roman" w:cs="Times New Roman"/>
          <w:sz w:val="24"/>
          <w:szCs w:val="24"/>
        </w:rPr>
        <w:t xml:space="preserve"> foram capazes de suportar estratégias de controle epidemiológico local</w:t>
      </w:r>
      <w:r w:rsidR="00AB7EA7" w:rsidRPr="00AB7EA7">
        <w:rPr>
          <w:rFonts w:ascii="Times New Roman" w:hAnsi="Times New Roman" w:cs="Times New Roman"/>
          <w:sz w:val="24"/>
          <w:szCs w:val="24"/>
        </w:rPr>
        <w:t xml:space="preserve">. </w:t>
      </w:r>
    </w:p>
    <w:p w14:paraId="704A438E" w14:textId="77777777" w:rsidR="00E3477F" w:rsidRDefault="00E3477F" w:rsidP="00AB7EA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Também em </w:t>
      </w:r>
      <w:proofErr w:type="spellStart"/>
      <w:r w:rsidRPr="00E3477F">
        <w:rPr>
          <w:rFonts w:ascii="Times New Roman" w:hAnsi="Times New Roman" w:cs="Times New Roman"/>
          <w:sz w:val="24"/>
          <w:szCs w:val="24"/>
        </w:rPr>
        <w:t>Flauzino</w:t>
      </w:r>
      <w:proofErr w:type="spellEnd"/>
      <w:r w:rsidRPr="00E3477F">
        <w:rPr>
          <w:rFonts w:ascii="Times New Roman" w:hAnsi="Times New Roman" w:cs="Times New Roman"/>
          <w:sz w:val="24"/>
          <w:szCs w:val="24"/>
        </w:rPr>
        <w:t>, Souza-Santos e Oliveira (2011)</w:t>
      </w:r>
      <w:r>
        <w:rPr>
          <w:rFonts w:ascii="Times New Roman" w:hAnsi="Times New Roman" w:cs="Times New Roman"/>
          <w:sz w:val="24"/>
          <w:szCs w:val="24"/>
        </w:rPr>
        <w:t xml:space="preserve">, os </w:t>
      </w:r>
      <w:r w:rsidRPr="00E3477F">
        <w:rPr>
          <w:rFonts w:ascii="Times New Roman" w:hAnsi="Times New Roman" w:cs="Times New Roman"/>
          <w:sz w:val="24"/>
          <w:szCs w:val="24"/>
        </w:rPr>
        <w:t>indicadores referentes à frequência de abastecimento de água e coleta de lixo se mostram importantes para serem analisados em estudos de nível local associ</w:t>
      </w:r>
      <w:r>
        <w:rPr>
          <w:rFonts w:ascii="Times New Roman" w:hAnsi="Times New Roman" w:cs="Times New Roman"/>
          <w:sz w:val="24"/>
          <w:szCs w:val="24"/>
        </w:rPr>
        <w:t>ados com a incidência da dengue, em um estudo no município de Niterói (RJ).</w:t>
      </w:r>
      <w:r w:rsidR="00691750">
        <w:rPr>
          <w:rFonts w:ascii="Times New Roman" w:hAnsi="Times New Roman" w:cs="Times New Roman"/>
          <w:sz w:val="24"/>
          <w:szCs w:val="24"/>
        </w:rPr>
        <w:t xml:space="preserve"> Silva et al</w:t>
      </w:r>
      <w:r w:rsidR="003B3F27">
        <w:rPr>
          <w:rFonts w:ascii="Times New Roman" w:hAnsi="Times New Roman" w:cs="Times New Roman"/>
          <w:sz w:val="24"/>
          <w:szCs w:val="24"/>
        </w:rPr>
        <w:t>.,</w:t>
      </w:r>
      <w:r w:rsidR="00691750">
        <w:rPr>
          <w:rFonts w:ascii="Times New Roman" w:hAnsi="Times New Roman" w:cs="Times New Roman"/>
          <w:sz w:val="24"/>
          <w:szCs w:val="24"/>
        </w:rPr>
        <w:t xml:space="preserve"> (2018)</w:t>
      </w:r>
      <w:r w:rsidR="00285E4F">
        <w:rPr>
          <w:rFonts w:ascii="Times New Roman" w:hAnsi="Times New Roman" w:cs="Times New Roman"/>
          <w:sz w:val="24"/>
          <w:szCs w:val="24"/>
        </w:rPr>
        <w:t xml:space="preserve"> admitem elevada correlação entre o</w:t>
      </w:r>
      <w:r w:rsidR="00285E4F" w:rsidRPr="00285E4F">
        <w:rPr>
          <w:rFonts w:ascii="Times New Roman" w:hAnsi="Times New Roman" w:cs="Times New Roman"/>
          <w:sz w:val="24"/>
          <w:szCs w:val="24"/>
        </w:rPr>
        <w:t xml:space="preserve"> volume de resíduos </w:t>
      </w:r>
      <w:r w:rsidR="00285E4F">
        <w:rPr>
          <w:rFonts w:ascii="Times New Roman" w:hAnsi="Times New Roman" w:cs="Times New Roman"/>
          <w:sz w:val="24"/>
          <w:szCs w:val="24"/>
        </w:rPr>
        <w:t xml:space="preserve">e </w:t>
      </w:r>
      <w:r w:rsidR="00285E4F" w:rsidRPr="00285E4F">
        <w:rPr>
          <w:rFonts w:ascii="Times New Roman" w:hAnsi="Times New Roman" w:cs="Times New Roman"/>
          <w:sz w:val="24"/>
          <w:szCs w:val="24"/>
        </w:rPr>
        <w:t>a maior ocorrência de criadouros do mosquito transmissor da d</w:t>
      </w:r>
      <w:r w:rsidR="00285E4F">
        <w:rPr>
          <w:rFonts w:ascii="Times New Roman" w:hAnsi="Times New Roman" w:cs="Times New Roman"/>
          <w:sz w:val="24"/>
          <w:szCs w:val="24"/>
        </w:rPr>
        <w:t>engue, em capitais do nordeste brasileiro</w:t>
      </w:r>
      <w:r w:rsidR="00DD5BDD">
        <w:rPr>
          <w:rFonts w:ascii="Times New Roman" w:hAnsi="Times New Roman" w:cs="Times New Roman"/>
          <w:sz w:val="24"/>
          <w:szCs w:val="24"/>
        </w:rPr>
        <w:t xml:space="preserve">, enquanto os resultados de Vargas et al (2015) sugerem correlação entre o </w:t>
      </w:r>
      <w:r w:rsidR="00DD5BDD" w:rsidRPr="00DD5BDD">
        <w:rPr>
          <w:rFonts w:ascii="Times New Roman" w:hAnsi="Times New Roman" w:cs="Times New Roman"/>
          <w:sz w:val="24"/>
          <w:szCs w:val="24"/>
        </w:rPr>
        <w:t>Índice</w:t>
      </w:r>
      <w:r w:rsidR="00DD5BDD">
        <w:rPr>
          <w:rFonts w:ascii="Times New Roman" w:hAnsi="Times New Roman" w:cs="Times New Roman"/>
          <w:sz w:val="24"/>
          <w:szCs w:val="24"/>
        </w:rPr>
        <w:t xml:space="preserve"> de Infestação Domiciliar (IH) </w:t>
      </w:r>
      <w:r w:rsidR="00DD5BDD" w:rsidRPr="00DD5BDD">
        <w:rPr>
          <w:rFonts w:ascii="Times New Roman" w:hAnsi="Times New Roman" w:cs="Times New Roman"/>
          <w:sz w:val="24"/>
          <w:szCs w:val="24"/>
        </w:rPr>
        <w:t xml:space="preserve">e </w:t>
      </w:r>
      <w:r w:rsidR="00DD5BDD">
        <w:rPr>
          <w:rFonts w:ascii="Times New Roman" w:hAnsi="Times New Roman" w:cs="Times New Roman"/>
          <w:sz w:val="24"/>
          <w:szCs w:val="24"/>
        </w:rPr>
        <w:t xml:space="preserve">localidades com maior densidade </w:t>
      </w:r>
      <w:proofErr w:type="spellStart"/>
      <w:r w:rsidR="00DD5BDD">
        <w:rPr>
          <w:rFonts w:ascii="Times New Roman" w:hAnsi="Times New Roman" w:cs="Times New Roman"/>
          <w:sz w:val="24"/>
          <w:szCs w:val="24"/>
        </w:rPr>
        <w:t>sociodemográfica</w:t>
      </w:r>
      <w:proofErr w:type="spellEnd"/>
      <w:r w:rsidR="00DD5BDD">
        <w:rPr>
          <w:rFonts w:ascii="Times New Roman" w:hAnsi="Times New Roman" w:cs="Times New Roman"/>
          <w:sz w:val="24"/>
          <w:szCs w:val="24"/>
        </w:rPr>
        <w:t xml:space="preserve"> do município de </w:t>
      </w:r>
      <w:r w:rsidR="00DD5BDD" w:rsidRPr="00DD5BDD">
        <w:rPr>
          <w:rFonts w:ascii="Times New Roman" w:hAnsi="Times New Roman" w:cs="Times New Roman"/>
          <w:sz w:val="24"/>
          <w:szCs w:val="24"/>
        </w:rPr>
        <w:t>Itaboraí no estado do Rio de Janeiro</w:t>
      </w:r>
      <w:r w:rsidR="00DD5BDD">
        <w:rPr>
          <w:rFonts w:ascii="Times New Roman" w:hAnsi="Times New Roman" w:cs="Times New Roman"/>
          <w:sz w:val="24"/>
          <w:szCs w:val="24"/>
        </w:rPr>
        <w:t xml:space="preserve">, </w:t>
      </w:r>
      <w:r w:rsidR="00DD5BDD" w:rsidRPr="00DD5BDD">
        <w:rPr>
          <w:rFonts w:ascii="Times New Roman" w:hAnsi="Times New Roman" w:cs="Times New Roman"/>
          <w:sz w:val="24"/>
          <w:szCs w:val="24"/>
        </w:rPr>
        <w:t>durante um surto de dengue proeminente em 2007 e 2008.</w:t>
      </w:r>
    </w:p>
    <w:p w14:paraId="6C0E8C0E" w14:textId="77777777" w:rsidR="00B948CF" w:rsidRDefault="00B948CF" w:rsidP="00B948C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Um trabalho de referência para </w:t>
      </w:r>
      <w:r w:rsidR="003B3F27">
        <w:rPr>
          <w:rFonts w:ascii="Times New Roman" w:hAnsi="Times New Roman" w:cs="Times New Roman"/>
          <w:sz w:val="24"/>
          <w:szCs w:val="24"/>
        </w:rPr>
        <w:t>esta pesquisa</w:t>
      </w:r>
      <w:r>
        <w:rPr>
          <w:rFonts w:ascii="Times New Roman" w:hAnsi="Times New Roman" w:cs="Times New Roman"/>
          <w:sz w:val="24"/>
          <w:szCs w:val="24"/>
        </w:rPr>
        <w:t xml:space="preserve"> é o de Almeida et al</w:t>
      </w:r>
      <w:r w:rsidR="003B3F27">
        <w:rPr>
          <w:rFonts w:ascii="Times New Roman" w:hAnsi="Times New Roman" w:cs="Times New Roman"/>
          <w:sz w:val="24"/>
          <w:szCs w:val="24"/>
        </w:rPr>
        <w:t>.,</w:t>
      </w:r>
      <w:r>
        <w:rPr>
          <w:rFonts w:ascii="Times New Roman" w:hAnsi="Times New Roman" w:cs="Times New Roman"/>
          <w:sz w:val="24"/>
          <w:szCs w:val="24"/>
        </w:rPr>
        <w:t xml:space="preserve"> (2007), que analisa a v</w:t>
      </w:r>
      <w:r w:rsidRPr="00B948CF">
        <w:rPr>
          <w:rFonts w:ascii="Times New Roman" w:hAnsi="Times New Roman" w:cs="Times New Roman"/>
          <w:sz w:val="24"/>
          <w:szCs w:val="24"/>
        </w:rPr>
        <w:t xml:space="preserve">ulnerabilidade espacial à dengue </w:t>
      </w:r>
      <w:r>
        <w:rPr>
          <w:rFonts w:ascii="Times New Roman" w:hAnsi="Times New Roman" w:cs="Times New Roman"/>
          <w:sz w:val="24"/>
          <w:szCs w:val="24"/>
        </w:rPr>
        <w:t>na cidade de Belo Horizonte (MG)</w:t>
      </w:r>
      <w:r w:rsidRPr="00B948CF">
        <w:rPr>
          <w:rFonts w:ascii="Times New Roman" w:hAnsi="Times New Roman" w:cs="Times New Roman"/>
          <w:sz w:val="24"/>
          <w:szCs w:val="24"/>
        </w:rPr>
        <w:t xml:space="preserve"> </w:t>
      </w:r>
      <w:r>
        <w:rPr>
          <w:rFonts w:ascii="Times New Roman" w:hAnsi="Times New Roman" w:cs="Times New Roman"/>
          <w:sz w:val="24"/>
          <w:szCs w:val="24"/>
        </w:rPr>
        <w:t>considerando um sistema de</w:t>
      </w:r>
      <w:r w:rsidRPr="00B948CF">
        <w:rPr>
          <w:rFonts w:ascii="Times New Roman" w:hAnsi="Times New Roman" w:cs="Times New Roman"/>
          <w:sz w:val="24"/>
          <w:szCs w:val="24"/>
        </w:rPr>
        <w:t xml:space="preserve"> vigilância de 7 anos</w:t>
      </w:r>
      <w:r>
        <w:rPr>
          <w:rFonts w:ascii="Times New Roman" w:hAnsi="Times New Roman" w:cs="Times New Roman"/>
          <w:sz w:val="24"/>
          <w:szCs w:val="24"/>
        </w:rPr>
        <w:t xml:space="preserve">. Os autores identificaram que os </w:t>
      </w:r>
      <w:r w:rsidRPr="00B948CF">
        <w:rPr>
          <w:rFonts w:ascii="Times New Roman" w:hAnsi="Times New Roman" w:cs="Times New Roman"/>
          <w:sz w:val="24"/>
          <w:szCs w:val="24"/>
        </w:rPr>
        <w:t>fatores que melhor caracterizaram as áreas</w:t>
      </w:r>
      <w:r>
        <w:rPr>
          <w:rFonts w:ascii="Times New Roman" w:hAnsi="Times New Roman" w:cs="Times New Roman"/>
          <w:sz w:val="24"/>
          <w:szCs w:val="24"/>
        </w:rPr>
        <w:t xml:space="preserve"> mais vulneráveis</w:t>
      </w:r>
      <w:r w:rsidRPr="00B948CF">
        <w:rPr>
          <w:rFonts w:ascii="Times New Roman" w:hAnsi="Times New Roman" w:cs="Times New Roman"/>
          <w:sz w:val="24"/>
          <w:szCs w:val="24"/>
        </w:rPr>
        <w:t xml:space="preserve"> foram</w:t>
      </w:r>
      <w:r>
        <w:rPr>
          <w:rFonts w:ascii="Times New Roman" w:hAnsi="Times New Roman" w:cs="Times New Roman"/>
          <w:sz w:val="24"/>
          <w:szCs w:val="24"/>
        </w:rPr>
        <w:t xml:space="preserve"> aquelas compostas por indivíduos de</w:t>
      </w:r>
      <w:r w:rsidRPr="00B948CF">
        <w:rPr>
          <w:rFonts w:ascii="Times New Roman" w:hAnsi="Times New Roman" w:cs="Times New Roman"/>
          <w:sz w:val="24"/>
          <w:szCs w:val="24"/>
        </w:rPr>
        <w:t xml:space="preserve"> baixa escolaridade (≤4 anos de estudo), baixa renda do chefe da família (≤2 salários mínimos por domicílio), densidade domiciliar</w:t>
      </w:r>
      <w:r>
        <w:rPr>
          <w:rFonts w:ascii="Times New Roman" w:hAnsi="Times New Roman" w:cs="Times New Roman"/>
          <w:sz w:val="24"/>
          <w:szCs w:val="24"/>
        </w:rPr>
        <w:t xml:space="preserve"> elevada</w:t>
      </w:r>
      <w:r w:rsidRPr="00B948CF">
        <w:rPr>
          <w:rFonts w:ascii="Times New Roman" w:hAnsi="Times New Roman" w:cs="Times New Roman"/>
          <w:sz w:val="24"/>
          <w:szCs w:val="24"/>
        </w:rPr>
        <w:t xml:space="preserve"> e</w:t>
      </w:r>
      <w:r>
        <w:rPr>
          <w:rFonts w:ascii="Times New Roman" w:hAnsi="Times New Roman" w:cs="Times New Roman"/>
          <w:sz w:val="24"/>
          <w:szCs w:val="24"/>
        </w:rPr>
        <w:t>m</w:t>
      </w:r>
      <w:r w:rsidRPr="00B948CF">
        <w:rPr>
          <w:rFonts w:ascii="Times New Roman" w:hAnsi="Times New Roman" w:cs="Times New Roman"/>
          <w:sz w:val="24"/>
          <w:szCs w:val="24"/>
        </w:rPr>
        <w:t xml:space="preserve"> proporção de crianças e idosas. As informações relacionadas ao saneamento básico não foram suficientes para discriminar os níveis de suscetibilidade à dengue, e o estudo da densidade populacional e da concentração dos estabelecimentos considerados vulneráveis ​​à infestação do vetor apresentou</w:t>
      </w:r>
      <w:r>
        <w:rPr>
          <w:rFonts w:ascii="Times New Roman" w:hAnsi="Times New Roman" w:cs="Times New Roman"/>
          <w:sz w:val="24"/>
          <w:szCs w:val="24"/>
        </w:rPr>
        <w:t>, segundo os autores,</w:t>
      </w:r>
      <w:r w:rsidRPr="00B948CF">
        <w:rPr>
          <w:rFonts w:ascii="Times New Roman" w:hAnsi="Times New Roman" w:cs="Times New Roman"/>
          <w:sz w:val="24"/>
          <w:szCs w:val="24"/>
        </w:rPr>
        <w:t xml:space="preserve"> resultados questionáveis.</w:t>
      </w:r>
    </w:p>
    <w:p w14:paraId="051FDD77" w14:textId="77777777" w:rsidR="00B948CF" w:rsidRPr="00B948CF" w:rsidRDefault="00B948CF" w:rsidP="00B948C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Portanto, objetiva-se com este trabalho analisar</w:t>
      </w:r>
      <w:r w:rsidRPr="00B948CF">
        <w:rPr>
          <w:rFonts w:ascii="Times New Roman" w:hAnsi="Times New Roman" w:cs="Times New Roman"/>
          <w:sz w:val="24"/>
          <w:szCs w:val="24"/>
        </w:rPr>
        <w:t xml:space="preserve"> as </w:t>
      </w:r>
      <w:r>
        <w:rPr>
          <w:rFonts w:ascii="Times New Roman" w:hAnsi="Times New Roman" w:cs="Times New Roman"/>
          <w:sz w:val="24"/>
          <w:szCs w:val="24"/>
        </w:rPr>
        <w:t xml:space="preserve">possíveis </w:t>
      </w:r>
      <w:r w:rsidRPr="00B948CF">
        <w:rPr>
          <w:rFonts w:ascii="Times New Roman" w:hAnsi="Times New Roman" w:cs="Times New Roman"/>
          <w:sz w:val="24"/>
          <w:szCs w:val="24"/>
        </w:rPr>
        <w:t xml:space="preserve">relações existentes </w:t>
      </w:r>
      <w:r w:rsidRPr="00B948CF">
        <w:rPr>
          <w:rFonts w:ascii="Times New Roman" w:hAnsi="Times New Roman" w:cs="Times New Roman"/>
          <w:sz w:val="24"/>
          <w:szCs w:val="24"/>
        </w:rPr>
        <w:lastRenderedPageBreak/>
        <w:t xml:space="preserve">entre </w:t>
      </w:r>
      <w:r w:rsidR="00892389">
        <w:rPr>
          <w:rFonts w:ascii="Times New Roman" w:hAnsi="Times New Roman" w:cs="Times New Roman"/>
          <w:sz w:val="24"/>
          <w:szCs w:val="24"/>
        </w:rPr>
        <w:t>os indicadores socioambientais</w:t>
      </w:r>
      <w:r w:rsidR="002B209F">
        <w:rPr>
          <w:rFonts w:ascii="Times New Roman" w:hAnsi="Times New Roman" w:cs="Times New Roman"/>
          <w:sz w:val="24"/>
          <w:szCs w:val="24"/>
        </w:rPr>
        <w:t xml:space="preserve"> regionais e o</w:t>
      </w:r>
      <w:r w:rsidRPr="00B948CF">
        <w:rPr>
          <w:rFonts w:ascii="Times New Roman" w:hAnsi="Times New Roman" w:cs="Times New Roman"/>
          <w:sz w:val="24"/>
          <w:szCs w:val="24"/>
        </w:rPr>
        <w:t xml:space="preserve"> </w:t>
      </w:r>
      <w:r w:rsidR="00892389">
        <w:rPr>
          <w:rFonts w:ascii="Times New Roman" w:hAnsi="Times New Roman" w:cs="Times New Roman"/>
          <w:sz w:val="24"/>
          <w:szCs w:val="24"/>
        </w:rPr>
        <w:t xml:space="preserve">índice de infestação predial (IIP) </w:t>
      </w:r>
      <w:r w:rsidR="002B209F">
        <w:rPr>
          <w:rFonts w:ascii="Times New Roman" w:hAnsi="Times New Roman" w:cs="Times New Roman"/>
          <w:sz w:val="24"/>
          <w:szCs w:val="24"/>
        </w:rPr>
        <w:t>d</w:t>
      </w:r>
      <w:r w:rsidR="00892389">
        <w:rPr>
          <w:rFonts w:ascii="Times New Roman" w:hAnsi="Times New Roman" w:cs="Times New Roman"/>
          <w:sz w:val="24"/>
          <w:szCs w:val="24"/>
        </w:rPr>
        <w:t>a</w:t>
      </w:r>
      <w:r w:rsidRPr="00B948CF">
        <w:rPr>
          <w:rFonts w:ascii="Times New Roman" w:hAnsi="Times New Roman" w:cs="Times New Roman"/>
          <w:sz w:val="24"/>
          <w:szCs w:val="24"/>
        </w:rPr>
        <w:t xml:space="preserve"> dengue</w:t>
      </w:r>
      <w:r w:rsidR="002B209F">
        <w:rPr>
          <w:rFonts w:ascii="Times New Roman" w:hAnsi="Times New Roman" w:cs="Times New Roman"/>
          <w:sz w:val="24"/>
          <w:szCs w:val="24"/>
        </w:rPr>
        <w:t>, para o</w:t>
      </w:r>
      <w:r w:rsidRPr="00B948CF">
        <w:rPr>
          <w:rFonts w:ascii="Times New Roman" w:hAnsi="Times New Roman" w:cs="Times New Roman"/>
          <w:sz w:val="24"/>
          <w:szCs w:val="24"/>
        </w:rPr>
        <w:t xml:space="preserve"> estado de Minas Gerais, </w:t>
      </w:r>
      <w:r w:rsidR="002B209F">
        <w:rPr>
          <w:rFonts w:ascii="Times New Roman" w:hAnsi="Times New Roman" w:cs="Times New Roman"/>
          <w:sz w:val="24"/>
          <w:szCs w:val="24"/>
        </w:rPr>
        <w:t>através</w:t>
      </w:r>
      <w:r w:rsidRPr="00B948CF">
        <w:rPr>
          <w:rFonts w:ascii="Times New Roman" w:hAnsi="Times New Roman" w:cs="Times New Roman"/>
          <w:sz w:val="24"/>
          <w:szCs w:val="24"/>
        </w:rPr>
        <w:t xml:space="preserve"> de um modelo preditivo-explicativo</w:t>
      </w:r>
      <w:r>
        <w:rPr>
          <w:rFonts w:ascii="Times New Roman" w:hAnsi="Times New Roman" w:cs="Times New Roman"/>
          <w:sz w:val="24"/>
          <w:szCs w:val="24"/>
        </w:rPr>
        <w:t>.</w:t>
      </w:r>
    </w:p>
    <w:p w14:paraId="327FD2C2" w14:textId="77777777" w:rsidR="00C141D3" w:rsidRDefault="00C141D3" w:rsidP="003D68C8">
      <w:pPr>
        <w:spacing w:line="360" w:lineRule="auto"/>
        <w:jc w:val="both"/>
        <w:rPr>
          <w:rFonts w:ascii="Times New Roman" w:eastAsia="Times New Roman" w:hAnsi="Times New Roman" w:cs="Times New Roman"/>
          <w:b/>
          <w:smallCaps/>
          <w:color w:val="000000"/>
        </w:rPr>
      </w:pPr>
    </w:p>
    <w:p w14:paraId="6CC51C9D" w14:textId="77777777" w:rsidR="005A2FEA" w:rsidRDefault="00357611" w:rsidP="00357611">
      <w:pPr>
        <w:spacing w:line="360" w:lineRule="auto"/>
        <w:rPr>
          <w:rFonts w:ascii="Times New Roman" w:eastAsia="Times New Roman" w:hAnsi="Times New Roman" w:cs="Times New Roman"/>
          <w:b/>
          <w:smallCaps/>
          <w:color w:val="1F497D" w:themeColor="text2"/>
        </w:rPr>
      </w:pPr>
      <w:r w:rsidRPr="006627A8">
        <w:rPr>
          <w:rFonts w:ascii="Times New Roman" w:eastAsia="Times New Roman" w:hAnsi="Times New Roman" w:cs="Times New Roman"/>
          <w:b/>
          <w:smallCaps/>
          <w:color w:val="1F497D" w:themeColor="text2"/>
          <w:sz w:val="56"/>
          <w:szCs w:val="56"/>
        </w:rPr>
        <w:t>M</w:t>
      </w:r>
      <w:r w:rsidRPr="006627A8">
        <w:rPr>
          <w:rFonts w:ascii="Times New Roman" w:eastAsia="Times New Roman" w:hAnsi="Times New Roman" w:cs="Times New Roman"/>
          <w:b/>
          <w:smallCaps/>
          <w:color w:val="1F497D" w:themeColor="text2"/>
          <w:sz w:val="24"/>
          <w:szCs w:val="24"/>
        </w:rPr>
        <w:t>ETODOLOGIA</w:t>
      </w:r>
    </w:p>
    <w:p w14:paraId="60E79F74" w14:textId="073FF1EE" w:rsidR="00B948CF" w:rsidRDefault="00B038B6" w:rsidP="00B948CF">
      <w:pPr>
        <w:spacing w:line="360" w:lineRule="auto"/>
        <w:jc w:val="both"/>
        <w:rPr>
          <w:rFonts w:ascii="Times New Roman" w:hAnsi="Times New Roman" w:cs="Times New Roman"/>
          <w:color w:val="000000"/>
          <w:sz w:val="24"/>
          <w:szCs w:val="24"/>
        </w:rPr>
      </w:pPr>
      <w:r>
        <w:rPr>
          <w:rFonts w:ascii="Times New Roman" w:eastAsia="Times New Roman" w:hAnsi="Times New Roman" w:cs="Times New Roman"/>
          <w:b/>
          <w:smallCaps/>
          <w:color w:val="000000"/>
        </w:rPr>
        <w:tab/>
      </w:r>
      <w:r w:rsidR="00B948CF" w:rsidRPr="00B948CF">
        <w:rPr>
          <w:rFonts w:ascii="Times New Roman" w:hAnsi="Times New Roman" w:cs="Times New Roman"/>
          <w:color w:val="000000"/>
          <w:sz w:val="24"/>
          <w:szCs w:val="24"/>
        </w:rPr>
        <w:t>Este trabalho redige de uma</w:t>
      </w:r>
      <w:r w:rsidR="00B948CF">
        <w:rPr>
          <w:rFonts w:ascii="Times New Roman" w:hAnsi="Times New Roman" w:cs="Times New Roman"/>
          <w:color w:val="000000"/>
          <w:sz w:val="24"/>
          <w:szCs w:val="24"/>
        </w:rPr>
        <w:t xml:space="preserve"> pesquisa de caráter descritivo e</w:t>
      </w:r>
      <w:r w:rsidR="00B948CF" w:rsidRPr="00B948CF">
        <w:rPr>
          <w:rFonts w:ascii="Times New Roman" w:hAnsi="Times New Roman" w:cs="Times New Roman"/>
          <w:color w:val="000000"/>
          <w:sz w:val="24"/>
          <w:szCs w:val="24"/>
        </w:rPr>
        <w:t xml:space="preserve"> </w:t>
      </w:r>
      <w:r w:rsidR="00B948CF">
        <w:rPr>
          <w:rFonts w:ascii="Times New Roman" w:hAnsi="Times New Roman" w:cs="Times New Roman"/>
          <w:color w:val="000000"/>
          <w:sz w:val="24"/>
          <w:szCs w:val="24"/>
        </w:rPr>
        <w:t xml:space="preserve">que utilizou </w:t>
      </w:r>
      <w:r w:rsidR="00B948CF" w:rsidRPr="00B948CF">
        <w:rPr>
          <w:rFonts w:ascii="Times New Roman" w:hAnsi="Times New Roman" w:cs="Times New Roman"/>
          <w:color w:val="000000"/>
          <w:sz w:val="24"/>
          <w:szCs w:val="24"/>
        </w:rPr>
        <w:t>fontes secundárias.</w:t>
      </w:r>
      <w:r w:rsidR="00B948CF">
        <w:rPr>
          <w:rFonts w:ascii="Times New Roman" w:hAnsi="Times New Roman" w:cs="Times New Roman"/>
          <w:color w:val="000000"/>
          <w:sz w:val="24"/>
          <w:szCs w:val="24"/>
        </w:rPr>
        <w:t xml:space="preserve"> Quanto à abo</w:t>
      </w:r>
      <w:r w:rsidR="00B948CF" w:rsidRPr="00B948CF">
        <w:rPr>
          <w:rFonts w:ascii="Times New Roman" w:hAnsi="Times New Roman" w:cs="Times New Roman"/>
          <w:color w:val="000000"/>
          <w:sz w:val="24"/>
          <w:szCs w:val="24"/>
        </w:rPr>
        <w:t xml:space="preserve">rdagem do trabalho, trata-se de uma pesquisa qualitativa e quantitativa, mensurando variáveis desde a revisão da literatura acerca das temáticas que se relacionam com o estudo </w:t>
      </w:r>
      <w:r w:rsidR="00B66CD4">
        <w:rPr>
          <w:rFonts w:ascii="Times New Roman" w:hAnsi="Times New Roman" w:cs="Times New Roman"/>
          <w:color w:val="000000"/>
          <w:sz w:val="24"/>
          <w:szCs w:val="24"/>
        </w:rPr>
        <w:t>e que suportam</w:t>
      </w:r>
      <w:r w:rsidR="00B948CF" w:rsidRPr="00B948CF">
        <w:rPr>
          <w:rFonts w:ascii="Times New Roman" w:hAnsi="Times New Roman" w:cs="Times New Roman"/>
          <w:color w:val="000000"/>
          <w:sz w:val="24"/>
          <w:szCs w:val="24"/>
        </w:rPr>
        <w:t xml:space="preserve"> </w:t>
      </w:r>
      <w:r w:rsidR="008F58D6">
        <w:rPr>
          <w:rFonts w:ascii="Times New Roman" w:hAnsi="Times New Roman" w:cs="Times New Roman"/>
          <w:color w:val="000000"/>
          <w:sz w:val="24"/>
          <w:szCs w:val="24"/>
        </w:rPr>
        <w:t>a composição de um modelo estatístico</w:t>
      </w:r>
      <w:r w:rsidR="00B948CF" w:rsidRPr="00B948CF">
        <w:rPr>
          <w:rFonts w:ascii="Times New Roman" w:hAnsi="Times New Roman" w:cs="Times New Roman"/>
          <w:color w:val="000000"/>
          <w:sz w:val="24"/>
          <w:szCs w:val="24"/>
        </w:rPr>
        <w:t xml:space="preserve">. </w:t>
      </w:r>
      <w:r w:rsidR="00B66CD4">
        <w:rPr>
          <w:rFonts w:ascii="Times New Roman" w:hAnsi="Times New Roman" w:cs="Times New Roman"/>
          <w:color w:val="000000"/>
          <w:sz w:val="24"/>
          <w:szCs w:val="24"/>
        </w:rPr>
        <w:t>Os procedimentos metodológicos</w:t>
      </w:r>
      <w:r w:rsidR="00B948CF">
        <w:rPr>
          <w:rFonts w:ascii="Times New Roman" w:hAnsi="Times New Roman" w:cs="Times New Roman"/>
          <w:color w:val="000000"/>
          <w:sz w:val="24"/>
          <w:szCs w:val="24"/>
        </w:rPr>
        <w:t xml:space="preserve"> de pesquisa</w:t>
      </w:r>
      <w:r w:rsidR="00B948CF" w:rsidRPr="00B948CF">
        <w:rPr>
          <w:rFonts w:ascii="Times New Roman" w:hAnsi="Times New Roman" w:cs="Times New Roman"/>
          <w:color w:val="000000"/>
          <w:sz w:val="24"/>
          <w:szCs w:val="24"/>
        </w:rPr>
        <w:t xml:space="preserve"> </w:t>
      </w:r>
      <w:r w:rsidR="00B66CD4">
        <w:rPr>
          <w:rFonts w:ascii="Times New Roman" w:hAnsi="Times New Roman" w:cs="Times New Roman"/>
          <w:color w:val="000000"/>
          <w:sz w:val="24"/>
          <w:szCs w:val="24"/>
        </w:rPr>
        <w:t>basearam-se</w:t>
      </w:r>
      <w:r w:rsidR="00B948CF">
        <w:rPr>
          <w:rFonts w:ascii="Times New Roman" w:hAnsi="Times New Roman" w:cs="Times New Roman"/>
          <w:color w:val="000000"/>
          <w:sz w:val="24"/>
          <w:szCs w:val="24"/>
        </w:rPr>
        <w:t xml:space="preserve"> </w:t>
      </w:r>
      <w:r w:rsidR="00AC3C2E">
        <w:rPr>
          <w:rFonts w:ascii="Times New Roman" w:hAnsi="Times New Roman" w:cs="Times New Roman"/>
          <w:color w:val="000000"/>
          <w:sz w:val="24"/>
          <w:szCs w:val="24"/>
        </w:rPr>
        <w:t>na obtenção</w:t>
      </w:r>
      <w:r w:rsidR="00B948CF" w:rsidRPr="00B948CF">
        <w:rPr>
          <w:rFonts w:ascii="Times New Roman" w:hAnsi="Times New Roman" w:cs="Times New Roman"/>
          <w:color w:val="000000"/>
          <w:sz w:val="24"/>
          <w:szCs w:val="24"/>
        </w:rPr>
        <w:t xml:space="preserve"> de </w:t>
      </w:r>
      <w:r w:rsidR="00B66CD4">
        <w:rPr>
          <w:rFonts w:ascii="Times New Roman" w:hAnsi="Times New Roman" w:cs="Times New Roman"/>
          <w:color w:val="000000"/>
          <w:sz w:val="24"/>
          <w:szCs w:val="24"/>
        </w:rPr>
        <w:t>registros em plataforma de acesso público do estado de Minas Gerais</w:t>
      </w:r>
      <w:r w:rsidR="00B948CF" w:rsidRPr="00B948CF">
        <w:rPr>
          <w:rFonts w:ascii="Times New Roman" w:hAnsi="Times New Roman" w:cs="Times New Roman"/>
          <w:color w:val="000000"/>
          <w:sz w:val="24"/>
          <w:szCs w:val="24"/>
        </w:rPr>
        <w:t xml:space="preserve">, </w:t>
      </w:r>
      <w:r w:rsidR="00B66CD4">
        <w:rPr>
          <w:rFonts w:ascii="Times New Roman" w:hAnsi="Times New Roman" w:cs="Times New Roman"/>
          <w:color w:val="000000"/>
          <w:sz w:val="24"/>
          <w:szCs w:val="24"/>
        </w:rPr>
        <w:t xml:space="preserve">na </w:t>
      </w:r>
      <w:r w:rsidR="008F58D6">
        <w:rPr>
          <w:rFonts w:ascii="Times New Roman" w:hAnsi="Times New Roman" w:cs="Times New Roman"/>
          <w:color w:val="000000"/>
          <w:sz w:val="24"/>
          <w:szCs w:val="24"/>
        </w:rPr>
        <w:t xml:space="preserve">formatação dos </w:t>
      </w:r>
      <w:r w:rsidR="00B66CD4">
        <w:rPr>
          <w:rFonts w:ascii="Times New Roman" w:hAnsi="Times New Roman" w:cs="Times New Roman"/>
          <w:color w:val="000000"/>
          <w:sz w:val="24"/>
          <w:szCs w:val="24"/>
        </w:rPr>
        <w:t xml:space="preserve">dados </w:t>
      </w:r>
      <w:r w:rsidR="008F58D6">
        <w:rPr>
          <w:rFonts w:ascii="Times New Roman" w:hAnsi="Times New Roman" w:cs="Times New Roman"/>
          <w:color w:val="000000"/>
          <w:sz w:val="24"/>
          <w:szCs w:val="24"/>
        </w:rPr>
        <w:t xml:space="preserve">e </w:t>
      </w:r>
      <w:r w:rsidR="00B66CD4">
        <w:rPr>
          <w:rFonts w:ascii="Times New Roman" w:hAnsi="Times New Roman" w:cs="Times New Roman"/>
          <w:color w:val="000000"/>
          <w:sz w:val="24"/>
          <w:szCs w:val="24"/>
        </w:rPr>
        <w:t xml:space="preserve">etapas de concepção, ajuste e obtenção de modelo </w:t>
      </w:r>
      <w:r w:rsidR="008F58D6">
        <w:rPr>
          <w:rFonts w:ascii="Times New Roman" w:hAnsi="Times New Roman" w:cs="Times New Roman"/>
          <w:color w:val="000000"/>
          <w:sz w:val="24"/>
          <w:szCs w:val="24"/>
        </w:rPr>
        <w:t xml:space="preserve">estatístico </w:t>
      </w:r>
      <w:r w:rsidR="00B66CD4">
        <w:rPr>
          <w:rFonts w:ascii="Times New Roman" w:hAnsi="Times New Roman" w:cs="Times New Roman"/>
          <w:color w:val="000000"/>
          <w:sz w:val="24"/>
          <w:szCs w:val="24"/>
        </w:rPr>
        <w:t>confiável</w:t>
      </w:r>
      <w:r w:rsidR="00446DAB">
        <w:rPr>
          <w:rFonts w:ascii="Times New Roman" w:hAnsi="Times New Roman" w:cs="Times New Roman"/>
          <w:color w:val="000000"/>
          <w:sz w:val="24"/>
          <w:szCs w:val="24"/>
        </w:rPr>
        <w:t xml:space="preserve"> atendendo</w:t>
      </w:r>
      <w:r w:rsidR="008F58D6">
        <w:rPr>
          <w:rFonts w:ascii="Times New Roman" w:hAnsi="Times New Roman" w:cs="Times New Roman"/>
          <w:color w:val="000000"/>
          <w:sz w:val="24"/>
          <w:szCs w:val="24"/>
        </w:rPr>
        <w:t xml:space="preserve"> a linha temática central da pesquisa.</w:t>
      </w:r>
    </w:p>
    <w:p w14:paraId="30DD1F0D" w14:textId="77777777" w:rsidR="00B66CD4" w:rsidRPr="00B66CD4" w:rsidRDefault="00B66CD4" w:rsidP="00B66CD4">
      <w:pPr>
        <w:spacing w:line="360" w:lineRule="auto"/>
        <w:ind w:firstLine="720"/>
        <w:jc w:val="both"/>
        <w:rPr>
          <w:rFonts w:ascii="Times New Roman" w:hAnsi="Times New Roman" w:cs="Times New Roman"/>
          <w:color w:val="000000"/>
          <w:sz w:val="24"/>
          <w:szCs w:val="24"/>
        </w:rPr>
      </w:pPr>
      <w:r w:rsidRPr="00B66CD4">
        <w:rPr>
          <w:rFonts w:ascii="Times New Roman" w:hAnsi="Times New Roman" w:cs="Times New Roman"/>
          <w:color w:val="000000"/>
          <w:sz w:val="24"/>
          <w:szCs w:val="24"/>
        </w:rPr>
        <w:t xml:space="preserve">O estudo apoia-se no monitoramento ou status da epidemia de dengue no estado de Minas Gerais, consolidado a partir do IIP – Índice de Infestação Predial, obtido dos registros do Levantamento de Índice Rápido para </w:t>
      </w:r>
      <w:r w:rsidRPr="00B66CD4">
        <w:rPr>
          <w:rFonts w:ascii="Times New Roman" w:hAnsi="Times New Roman" w:cs="Times New Roman"/>
          <w:i/>
          <w:color w:val="000000"/>
          <w:sz w:val="24"/>
          <w:szCs w:val="24"/>
        </w:rPr>
        <w:t>Aedes aegypti</w:t>
      </w:r>
      <w:r w:rsidR="00446DAB">
        <w:rPr>
          <w:rFonts w:ascii="Times New Roman" w:hAnsi="Times New Roman" w:cs="Times New Roman"/>
          <w:color w:val="000000"/>
          <w:sz w:val="24"/>
          <w:szCs w:val="24"/>
        </w:rPr>
        <w:t xml:space="preserve"> (</w:t>
      </w:r>
      <w:proofErr w:type="spellStart"/>
      <w:r w:rsidR="00446DAB">
        <w:rPr>
          <w:rFonts w:ascii="Times New Roman" w:hAnsi="Times New Roman" w:cs="Times New Roman"/>
          <w:color w:val="000000"/>
          <w:sz w:val="24"/>
          <w:szCs w:val="24"/>
        </w:rPr>
        <w:t>LIRAa</w:t>
      </w:r>
      <w:proofErr w:type="spellEnd"/>
      <w:r w:rsidR="00446DAB">
        <w:rPr>
          <w:rFonts w:ascii="Times New Roman" w:hAnsi="Times New Roman" w:cs="Times New Roman"/>
          <w:color w:val="000000"/>
          <w:sz w:val="24"/>
          <w:szCs w:val="24"/>
        </w:rPr>
        <w:t xml:space="preserve">), para o período de outubro de 2018 e janeiro de 2019. </w:t>
      </w:r>
      <w:r w:rsidRPr="00B66CD4">
        <w:rPr>
          <w:rFonts w:ascii="Times New Roman" w:hAnsi="Times New Roman" w:cs="Times New Roman"/>
          <w:color w:val="000000"/>
          <w:sz w:val="24"/>
          <w:szCs w:val="24"/>
        </w:rPr>
        <w:t xml:space="preserve">O </w:t>
      </w:r>
      <w:proofErr w:type="spellStart"/>
      <w:r w:rsidRPr="00B66CD4">
        <w:rPr>
          <w:rFonts w:ascii="Times New Roman" w:hAnsi="Times New Roman" w:cs="Times New Roman"/>
          <w:color w:val="000000"/>
          <w:sz w:val="24"/>
          <w:szCs w:val="24"/>
        </w:rPr>
        <w:t>LIRAa</w:t>
      </w:r>
      <w:proofErr w:type="spellEnd"/>
      <w:r w:rsidRPr="00B66CD4">
        <w:rPr>
          <w:rFonts w:ascii="Times New Roman" w:hAnsi="Times New Roman" w:cs="Times New Roman"/>
          <w:color w:val="000000"/>
          <w:sz w:val="24"/>
          <w:szCs w:val="24"/>
        </w:rPr>
        <w:t xml:space="preserve"> foi desenvolvido em 2002, para atender as necessidades dos gestores e profissionais que operacionalizam o programa de controle de dengue </w:t>
      </w:r>
      <w:r w:rsidR="00446DAB">
        <w:rPr>
          <w:rFonts w:ascii="Times New Roman" w:hAnsi="Times New Roman" w:cs="Times New Roman"/>
          <w:color w:val="000000"/>
          <w:sz w:val="24"/>
          <w:szCs w:val="24"/>
        </w:rPr>
        <w:t>ao</w:t>
      </w:r>
      <w:r w:rsidRPr="00B66CD4">
        <w:rPr>
          <w:rFonts w:ascii="Times New Roman" w:hAnsi="Times New Roman" w:cs="Times New Roman"/>
          <w:color w:val="000000"/>
          <w:sz w:val="24"/>
          <w:szCs w:val="24"/>
        </w:rPr>
        <w:t xml:space="preserve"> dispor de informações entomológicas em um determinado período que antecede o verão, que é o de maior transmissão. Trata-se de um método de amostragem que </w:t>
      </w:r>
      <w:r w:rsidR="00446DAB">
        <w:rPr>
          <w:rFonts w:ascii="Times New Roman" w:hAnsi="Times New Roman" w:cs="Times New Roman"/>
          <w:color w:val="000000"/>
          <w:sz w:val="24"/>
          <w:szCs w:val="24"/>
        </w:rPr>
        <w:t>permite</w:t>
      </w:r>
      <w:r w:rsidRPr="00B66CD4">
        <w:rPr>
          <w:rFonts w:ascii="Times New Roman" w:hAnsi="Times New Roman" w:cs="Times New Roman"/>
          <w:color w:val="000000"/>
          <w:sz w:val="24"/>
          <w:szCs w:val="24"/>
        </w:rPr>
        <w:t xml:space="preserve"> a obtenção rápida de indicadores entomológicos, tais como os índices de Infestação Predial (IIP), </w:t>
      </w:r>
      <w:proofErr w:type="spellStart"/>
      <w:r w:rsidRPr="00B66CD4">
        <w:rPr>
          <w:rFonts w:ascii="Times New Roman" w:hAnsi="Times New Roman" w:cs="Times New Roman"/>
          <w:color w:val="000000"/>
          <w:sz w:val="24"/>
          <w:szCs w:val="24"/>
        </w:rPr>
        <w:t>Breteau</w:t>
      </w:r>
      <w:proofErr w:type="spellEnd"/>
      <w:r w:rsidRPr="00B66CD4">
        <w:rPr>
          <w:rFonts w:ascii="Times New Roman" w:hAnsi="Times New Roman" w:cs="Times New Roman"/>
          <w:color w:val="000000"/>
          <w:sz w:val="24"/>
          <w:szCs w:val="24"/>
        </w:rPr>
        <w:t xml:space="preserve"> (IB) e de Tipo de Recipiente (ITR) (BRASIL, 2009).</w:t>
      </w:r>
    </w:p>
    <w:p w14:paraId="2DFCFD81" w14:textId="77777777" w:rsidR="00B66CD4" w:rsidRPr="00B66CD4" w:rsidRDefault="00B66CD4" w:rsidP="00B66CD4">
      <w:pPr>
        <w:spacing w:line="360" w:lineRule="auto"/>
        <w:ind w:firstLine="709"/>
        <w:jc w:val="both"/>
        <w:rPr>
          <w:rFonts w:ascii="Times New Roman" w:hAnsi="Times New Roman" w:cs="Times New Roman"/>
          <w:color w:val="000000"/>
          <w:sz w:val="24"/>
          <w:szCs w:val="24"/>
        </w:rPr>
      </w:pPr>
      <w:r w:rsidRPr="00B66CD4">
        <w:rPr>
          <w:rFonts w:ascii="Times New Roman" w:hAnsi="Times New Roman" w:cs="Times New Roman"/>
          <w:color w:val="000000"/>
          <w:sz w:val="24"/>
          <w:szCs w:val="24"/>
        </w:rPr>
        <w:t xml:space="preserve">Os critérios para delineamento da amostra do </w:t>
      </w:r>
      <w:proofErr w:type="spellStart"/>
      <w:r w:rsidRPr="00B66CD4">
        <w:rPr>
          <w:rFonts w:ascii="Times New Roman" w:hAnsi="Times New Roman" w:cs="Times New Roman"/>
          <w:color w:val="000000"/>
          <w:sz w:val="24"/>
          <w:szCs w:val="24"/>
        </w:rPr>
        <w:t>LIRAa</w:t>
      </w:r>
      <w:proofErr w:type="spellEnd"/>
      <w:r w:rsidRPr="00B66CD4">
        <w:rPr>
          <w:rFonts w:ascii="Times New Roman" w:hAnsi="Times New Roman" w:cs="Times New Roman"/>
          <w:color w:val="000000"/>
          <w:sz w:val="24"/>
          <w:szCs w:val="24"/>
        </w:rPr>
        <w:t xml:space="preserve"> em cada município são determinados em função de sua densidade populacional, do número de imóveis e de quarteirões existentes, considerando sempre como unidade primária de amostragem o quarteirão. Em municípios de médio e grande porte, a amostragem é de conglomerados em dois estágios: quarteirões (unidade primária) e imóveis (unidade secundária). </w:t>
      </w:r>
    </w:p>
    <w:p w14:paraId="5D961827" w14:textId="77777777" w:rsidR="00B66CD4" w:rsidRPr="00B66CD4" w:rsidRDefault="00B66CD4" w:rsidP="00B66CD4">
      <w:pPr>
        <w:spacing w:line="360" w:lineRule="auto"/>
        <w:ind w:firstLine="709"/>
        <w:jc w:val="both"/>
        <w:rPr>
          <w:rFonts w:ascii="Times New Roman" w:hAnsi="Times New Roman" w:cs="Times New Roman"/>
          <w:color w:val="000000"/>
          <w:sz w:val="24"/>
          <w:szCs w:val="24"/>
        </w:rPr>
      </w:pPr>
      <w:r w:rsidRPr="00B66CD4">
        <w:rPr>
          <w:rFonts w:ascii="Times New Roman" w:hAnsi="Times New Roman" w:cs="Times New Roman"/>
          <w:color w:val="000000"/>
          <w:sz w:val="24"/>
          <w:szCs w:val="24"/>
        </w:rPr>
        <w:t xml:space="preserve">Este modelo de amostragem permite menor concentração de imóveis nos quarteirões sorteados, propiciando a divisão dos municípios de médio e grande porte em estratos de no mínimo 8.100 imóveis e de no máximo de 12.000 imóveis, sendo o ideal </w:t>
      </w:r>
      <w:r w:rsidRPr="00B66CD4">
        <w:rPr>
          <w:rFonts w:ascii="Times New Roman" w:hAnsi="Times New Roman" w:cs="Times New Roman"/>
          <w:color w:val="000000"/>
          <w:sz w:val="24"/>
          <w:szCs w:val="24"/>
        </w:rPr>
        <w:lastRenderedPageBreak/>
        <w:t>9.000 imóveis. Em cada estrato, sorteia-se uma amostra independente de no máximo 450 imóveis, número que poderá variar de acordo com o número de imóveis do estrato (BRASIL, 2009).</w:t>
      </w:r>
      <w:r>
        <w:rPr>
          <w:rFonts w:ascii="Times New Roman" w:hAnsi="Times New Roman" w:cs="Times New Roman"/>
          <w:color w:val="000000"/>
          <w:sz w:val="24"/>
          <w:szCs w:val="24"/>
        </w:rPr>
        <w:t xml:space="preserve"> </w:t>
      </w:r>
      <w:r w:rsidRPr="00B66CD4">
        <w:rPr>
          <w:rFonts w:ascii="Times New Roman" w:hAnsi="Times New Roman" w:cs="Times New Roman"/>
          <w:color w:val="000000"/>
          <w:sz w:val="24"/>
          <w:szCs w:val="24"/>
        </w:rPr>
        <w:t xml:space="preserve">Portanto, o IIP é a relação expressa em porcentagem entre o número de imóveis positivos e o número de imóveis pesquisados, conforme descrito na equação </w:t>
      </w:r>
      <w:r>
        <w:rPr>
          <w:rFonts w:ascii="Times New Roman" w:hAnsi="Times New Roman" w:cs="Times New Roman"/>
          <w:color w:val="000000"/>
          <w:sz w:val="24"/>
          <w:szCs w:val="24"/>
        </w:rPr>
        <w:t>1</w:t>
      </w:r>
      <w:r w:rsidRPr="00B66CD4">
        <w:rPr>
          <w:rFonts w:ascii="Times New Roman" w:hAnsi="Times New Roman" w:cs="Times New Roman"/>
          <w:color w:val="000000"/>
          <w:sz w:val="24"/>
          <w:szCs w:val="24"/>
        </w:rPr>
        <w:t>:</w:t>
      </w:r>
    </w:p>
    <w:p w14:paraId="62296549" w14:textId="77777777" w:rsidR="00B66CD4" w:rsidRPr="00B66CD4" w:rsidRDefault="00B66CD4" w:rsidP="00B66CD4">
      <w:pPr>
        <w:spacing w:line="360" w:lineRule="auto"/>
        <w:jc w:val="center"/>
        <w:rPr>
          <w:rFonts w:ascii="Times New Roman" w:hAnsi="Times New Roman" w:cs="Times New Roman"/>
          <w:sz w:val="24"/>
          <w:szCs w:val="24"/>
        </w:rPr>
      </w:pPr>
      <m:oMath>
        <m:r>
          <w:rPr>
            <w:rFonts w:ascii="Cambria Math" w:hAnsi="Cambria Math" w:cs="Times New Roman"/>
            <w:sz w:val="24"/>
            <w:szCs w:val="24"/>
          </w:rPr>
          <m:t>IIP=</m:t>
        </m:r>
        <m:f>
          <m:fPr>
            <m:ctrlPr>
              <w:rPr>
                <w:rFonts w:ascii="Cambria Math" w:hAnsi="Cambria Math" w:cs="Times New Roman"/>
                <w:i/>
                <w:sz w:val="24"/>
                <w:szCs w:val="24"/>
              </w:rPr>
            </m:ctrlPr>
          </m:fPr>
          <m:num>
            <m:r>
              <w:rPr>
                <w:rFonts w:ascii="Cambria Math" w:hAnsi="Cambria Math" w:cs="Times New Roman"/>
                <w:sz w:val="24"/>
                <w:szCs w:val="24"/>
              </w:rPr>
              <m:t>imóveis positivos*100</m:t>
            </m:r>
          </m:num>
          <m:den>
            <m:r>
              <w:rPr>
                <w:rFonts w:ascii="Cambria Math" w:hAnsi="Cambria Math" w:cs="Times New Roman"/>
                <w:sz w:val="24"/>
                <w:szCs w:val="24"/>
              </w:rPr>
              <m:t>imóveis pesquisados</m:t>
            </m:r>
          </m:den>
        </m:f>
      </m:oMath>
      <w:r w:rsidRPr="00B66CD4">
        <w:rPr>
          <w:rFonts w:ascii="Times New Roman" w:hAnsi="Times New Roman" w:cs="Times New Roman"/>
          <w:sz w:val="24"/>
          <w:szCs w:val="24"/>
        </w:rPr>
        <w:t xml:space="preserve">              (</w:t>
      </w:r>
      <w:proofErr w:type="gramStart"/>
      <w:r w:rsidRPr="00B66CD4">
        <w:rPr>
          <w:rFonts w:ascii="Times New Roman" w:hAnsi="Times New Roman" w:cs="Times New Roman"/>
          <w:sz w:val="24"/>
          <w:szCs w:val="24"/>
        </w:rPr>
        <w:t>eq.</w:t>
      </w:r>
      <w:proofErr w:type="gramEnd"/>
      <w:r w:rsidRPr="00B66CD4">
        <w:rPr>
          <w:rFonts w:ascii="Times New Roman" w:hAnsi="Times New Roman" w:cs="Times New Roman"/>
          <w:sz w:val="24"/>
          <w:szCs w:val="24"/>
        </w:rPr>
        <w:t xml:space="preserve"> 1)</w:t>
      </w:r>
    </w:p>
    <w:p w14:paraId="691F888B" w14:textId="224E082C" w:rsidR="00B66CD4" w:rsidRDefault="00B66CD4" w:rsidP="00B66CD4">
      <w:pPr>
        <w:spacing w:line="360" w:lineRule="auto"/>
        <w:ind w:firstLine="709"/>
        <w:jc w:val="both"/>
        <w:rPr>
          <w:rFonts w:ascii="Times New Roman" w:hAnsi="Times New Roman" w:cs="Times New Roman"/>
          <w:color w:val="000000"/>
          <w:sz w:val="24"/>
          <w:szCs w:val="24"/>
        </w:rPr>
      </w:pPr>
      <w:r w:rsidRPr="00B66CD4">
        <w:rPr>
          <w:rFonts w:ascii="Times New Roman" w:hAnsi="Times New Roman" w:cs="Times New Roman"/>
          <w:color w:val="000000"/>
          <w:sz w:val="24"/>
          <w:szCs w:val="24"/>
        </w:rPr>
        <w:t xml:space="preserve">A partir dos parâmetros de IIP, obtém-se as classes </w:t>
      </w:r>
      <w:r w:rsidR="00446DAB">
        <w:rPr>
          <w:rFonts w:ascii="Times New Roman" w:hAnsi="Times New Roman" w:cs="Times New Roman"/>
          <w:color w:val="000000"/>
          <w:sz w:val="24"/>
          <w:szCs w:val="24"/>
        </w:rPr>
        <w:t>d</w:t>
      </w:r>
      <w:r w:rsidRPr="00B66CD4">
        <w:rPr>
          <w:rFonts w:ascii="Times New Roman" w:hAnsi="Times New Roman" w:cs="Times New Roman"/>
          <w:color w:val="000000"/>
          <w:sz w:val="24"/>
          <w:szCs w:val="24"/>
        </w:rPr>
        <w:t xml:space="preserve">o Status do Monitoramento Epidemiológico, </w:t>
      </w:r>
      <w:r w:rsidR="00AC3C2E">
        <w:rPr>
          <w:rFonts w:ascii="Times New Roman" w:hAnsi="Times New Roman" w:cs="Times New Roman"/>
          <w:color w:val="000000"/>
          <w:sz w:val="24"/>
          <w:szCs w:val="24"/>
        </w:rPr>
        <w:t>assumindo</w:t>
      </w:r>
      <w:r w:rsidRPr="00B66CD4">
        <w:rPr>
          <w:rFonts w:ascii="Times New Roman" w:hAnsi="Times New Roman" w:cs="Times New Roman"/>
          <w:color w:val="000000"/>
          <w:sz w:val="24"/>
          <w:szCs w:val="24"/>
        </w:rPr>
        <w:t xml:space="preserve"> a designação Satisfatório (IIP - &lt; 1,0%), Alerta (entre 1% e 3,9%) e Risco (acima d</w:t>
      </w:r>
      <w:r w:rsidR="00AC3C2E">
        <w:rPr>
          <w:rFonts w:ascii="Times New Roman" w:hAnsi="Times New Roman" w:cs="Times New Roman"/>
          <w:color w:val="000000"/>
          <w:sz w:val="24"/>
          <w:szCs w:val="24"/>
        </w:rPr>
        <w:t xml:space="preserve">e 3,9%), e adotadas pela SES/MG, conforme exposto no </w:t>
      </w:r>
      <w:r>
        <w:rPr>
          <w:rFonts w:ascii="Times New Roman" w:hAnsi="Times New Roman" w:cs="Times New Roman"/>
          <w:color w:val="000000"/>
          <w:sz w:val="24"/>
          <w:szCs w:val="24"/>
        </w:rPr>
        <w:t>Q</w:t>
      </w:r>
      <w:r w:rsidRPr="00B66CD4">
        <w:rPr>
          <w:rFonts w:ascii="Times New Roman" w:hAnsi="Times New Roman" w:cs="Times New Roman"/>
          <w:color w:val="000000"/>
          <w:sz w:val="24"/>
          <w:szCs w:val="24"/>
        </w:rPr>
        <w:t xml:space="preserve">uadro </w:t>
      </w:r>
      <w:r w:rsidR="007D1A00">
        <w:rPr>
          <w:rFonts w:ascii="Times New Roman" w:hAnsi="Times New Roman" w:cs="Times New Roman"/>
          <w:color w:val="000000"/>
          <w:sz w:val="24"/>
          <w:szCs w:val="24"/>
        </w:rPr>
        <w:t>0</w:t>
      </w:r>
      <w:r w:rsidRPr="00B66CD4">
        <w:rPr>
          <w:rFonts w:ascii="Times New Roman" w:hAnsi="Times New Roman" w:cs="Times New Roman"/>
          <w:color w:val="000000"/>
          <w:sz w:val="24"/>
          <w:szCs w:val="24"/>
        </w:rPr>
        <w:t>1.</w:t>
      </w:r>
    </w:p>
    <w:p w14:paraId="79C63354" w14:textId="77777777" w:rsidR="00B66CD4" w:rsidRPr="00B66CD4" w:rsidRDefault="00B66CD4" w:rsidP="00C91660">
      <w:pPr>
        <w:spacing w:line="276" w:lineRule="auto"/>
        <w:ind w:firstLine="709"/>
        <w:jc w:val="both"/>
        <w:rPr>
          <w:rFonts w:ascii="Times New Roman" w:hAnsi="Times New Roman" w:cs="Times New Roman"/>
          <w:color w:val="000000"/>
          <w:sz w:val="24"/>
          <w:szCs w:val="24"/>
        </w:rPr>
      </w:pPr>
    </w:p>
    <w:p w14:paraId="43AC20DD" w14:textId="77777777" w:rsidR="00B66CD4" w:rsidRPr="00B66CD4" w:rsidRDefault="007D1A00" w:rsidP="00B66CD4">
      <w:pPr>
        <w:jc w:val="center"/>
        <w:rPr>
          <w:rFonts w:ascii="Times New Roman" w:hAnsi="Times New Roman" w:cs="Times New Roman"/>
          <w:sz w:val="24"/>
          <w:szCs w:val="24"/>
        </w:rPr>
      </w:pPr>
      <w:r>
        <w:rPr>
          <w:rFonts w:ascii="Times New Roman" w:hAnsi="Times New Roman" w:cs="Times New Roman"/>
          <w:sz w:val="24"/>
          <w:szCs w:val="24"/>
        </w:rPr>
        <w:t>Quadro 01:</w:t>
      </w:r>
      <w:r w:rsidR="00B66CD4" w:rsidRPr="00B66CD4">
        <w:rPr>
          <w:rFonts w:ascii="Times New Roman" w:hAnsi="Times New Roman" w:cs="Times New Roman"/>
          <w:sz w:val="24"/>
          <w:szCs w:val="24"/>
        </w:rPr>
        <w:t xml:space="preserve"> Descrição, tipos e composição das variáveis resposta e </w:t>
      </w:r>
      <w:proofErr w:type="spellStart"/>
      <w:r w:rsidR="00B66CD4" w:rsidRPr="00B66CD4">
        <w:rPr>
          <w:rFonts w:ascii="Times New Roman" w:hAnsi="Times New Roman" w:cs="Times New Roman"/>
          <w:sz w:val="24"/>
          <w:szCs w:val="24"/>
        </w:rPr>
        <w:t>preditoras</w:t>
      </w:r>
      <w:proofErr w:type="spellEnd"/>
      <w:r w:rsidR="00B66CD4" w:rsidRPr="00B66CD4">
        <w:rPr>
          <w:rFonts w:ascii="Times New Roman" w:hAnsi="Times New Roman" w:cs="Times New Roman"/>
          <w:sz w:val="24"/>
          <w:szCs w:val="24"/>
        </w:rPr>
        <w:t xml:space="preserve"> no modelo de Regressão Logística Nominal (NLR).</w:t>
      </w:r>
    </w:p>
    <w:tbl>
      <w:tblPr>
        <w:tblStyle w:val="Tabelacomgrade"/>
        <w:tblW w:w="8650" w:type="dxa"/>
        <w:tblLook w:val="04A0" w:firstRow="1" w:lastRow="0" w:firstColumn="1" w:lastColumn="0" w:noHBand="0" w:noVBand="1"/>
      </w:tblPr>
      <w:tblGrid>
        <w:gridCol w:w="1096"/>
        <w:gridCol w:w="2430"/>
        <w:gridCol w:w="777"/>
        <w:gridCol w:w="4347"/>
      </w:tblGrid>
      <w:tr w:rsidR="00B66CD4" w:rsidRPr="00B66CD4" w14:paraId="3BFE69CA" w14:textId="77777777" w:rsidTr="004963B0">
        <w:tc>
          <w:tcPr>
            <w:tcW w:w="1052" w:type="dxa"/>
            <w:vAlign w:val="center"/>
          </w:tcPr>
          <w:p w14:paraId="3D75A829" w14:textId="77777777" w:rsidR="00B66CD4" w:rsidRPr="00B66CD4" w:rsidRDefault="00B66CD4" w:rsidP="00B66CD4">
            <w:pPr>
              <w:jc w:val="center"/>
              <w:rPr>
                <w:rFonts w:ascii="Times New Roman" w:hAnsi="Times New Roman" w:cs="Times New Roman"/>
                <w:b/>
                <w:sz w:val="24"/>
                <w:szCs w:val="24"/>
              </w:rPr>
            </w:pPr>
            <w:r w:rsidRPr="00B66CD4">
              <w:rPr>
                <w:rFonts w:ascii="Times New Roman" w:hAnsi="Times New Roman" w:cs="Times New Roman"/>
                <w:b/>
                <w:sz w:val="24"/>
                <w:szCs w:val="24"/>
              </w:rPr>
              <w:t>Variável</w:t>
            </w:r>
          </w:p>
        </w:tc>
        <w:tc>
          <w:tcPr>
            <w:tcW w:w="2457" w:type="dxa"/>
            <w:vAlign w:val="center"/>
          </w:tcPr>
          <w:p w14:paraId="65C0F99E" w14:textId="77777777" w:rsidR="00B66CD4" w:rsidRPr="00B66CD4" w:rsidRDefault="00B66CD4" w:rsidP="00B66CD4">
            <w:pPr>
              <w:jc w:val="center"/>
              <w:rPr>
                <w:rFonts w:ascii="Times New Roman" w:hAnsi="Times New Roman" w:cs="Times New Roman"/>
                <w:b/>
                <w:sz w:val="24"/>
                <w:szCs w:val="24"/>
              </w:rPr>
            </w:pPr>
            <w:r w:rsidRPr="00B66CD4">
              <w:rPr>
                <w:rFonts w:ascii="Times New Roman" w:hAnsi="Times New Roman" w:cs="Times New Roman"/>
                <w:b/>
                <w:sz w:val="24"/>
                <w:szCs w:val="24"/>
              </w:rPr>
              <w:t>Descrição</w:t>
            </w:r>
          </w:p>
        </w:tc>
        <w:tc>
          <w:tcPr>
            <w:tcW w:w="682" w:type="dxa"/>
            <w:vAlign w:val="center"/>
          </w:tcPr>
          <w:p w14:paraId="3735229A" w14:textId="77777777" w:rsidR="00B66CD4" w:rsidRPr="00B66CD4" w:rsidRDefault="00B66CD4" w:rsidP="00B66CD4">
            <w:pPr>
              <w:jc w:val="center"/>
              <w:rPr>
                <w:rFonts w:ascii="Times New Roman" w:hAnsi="Times New Roman" w:cs="Times New Roman"/>
                <w:b/>
                <w:sz w:val="24"/>
                <w:szCs w:val="24"/>
              </w:rPr>
            </w:pPr>
            <w:r w:rsidRPr="00B66CD4">
              <w:rPr>
                <w:rFonts w:ascii="Times New Roman" w:hAnsi="Times New Roman" w:cs="Times New Roman"/>
                <w:b/>
                <w:sz w:val="24"/>
                <w:szCs w:val="24"/>
              </w:rPr>
              <w:t>Tipo</w:t>
            </w:r>
            <w:r w:rsidRPr="00B66CD4">
              <w:rPr>
                <w:rFonts w:ascii="Times New Roman" w:hAnsi="Times New Roman" w:cs="Times New Roman"/>
                <w:b/>
                <w:sz w:val="24"/>
                <w:szCs w:val="24"/>
                <w:vertAlign w:val="superscript"/>
              </w:rPr>
              <w:t>2</w:t>
            </w:r>
          </w:p>
        </w:tc>
        <w:tc>
          <w:tcPr>
            <w:tcW w:w="4459" w:type="dxa"/>
            <w:vAlign w:val="center"/>
          </w:tcPr>
          <w:p w14:paraId="0C7D3F9F" w14:textId="77777777" w:rsidR="00B66CD4" w:rsidRPr="00B66CD4" w:rsidRDefault="00B66CD4" w:rsidP="00B66CD4">
            <w:pPr>
              <w:jc w:val="center"/>
              <w:rPr>
                <w:rFonts w:ascii="Times New Roman" w:hAnsi="Times New Roman" w:cs="Times New Roman"/>
                <w:b/>
                <w:sz w:val="24"/>
                <w:szCs w:val="24"/>
              </w:rPr>
            </w:pPr>
            <w:r w:rsidRPr="00B66CD4">
              <w:rPr>
                <w:rFonts w:ascii="Times New Roman" w:hAnsi="Times New Roman" w:cs="Times New Roman"/>
                <w:b/>
                <w:sz w:val="24"/>
                <w:szCs w:val="24"/>
              </w:rPr>
              <w:t>Composição</w:t>
            </w:r>
          </w:p>
        </w:tc>
      </w:tr>
      <w:tr w:rsidR="00B66CD4" w:rsidRPr="00B66CD4" w14:paraId="3DF98A0A" w14:textId="77777777" w:rsidTr="004963B0">
        <w:trPr>
          <w:trHeight w:val="434"/>
        </w:trPr>
        <w:tc>
          <w:tcPr>
            <w:tcW w:w="1052" w:type="dxa"/>
            <w:vAlign w:val="center"/>
          </w:tcPr>
          <w:p w14:paraId="2A2D389C" w14:textId="77777777" w:rsidR="00B66CD4" w:rsidRPr="004963B0" w:rsidRDefault="00B66CD4" w:rsidP="00B66CD4">
            <w:pPr>
              <w:jc w:val="center"/>
              <w:rPr>
                <w:rFonts w:ascii="Times New Roman" w:hAnsi="Times New Roman" w:cs="Times New Roman"/>
              </w:rPr>
            </w:pPr>
            <w:r w:rsidRPr="004963B0">
              <w:rPr>
                <w:rFonts w:ascii="Times New Roman" w:hAnsi="Times New Roman" w:cs="Times New Roman"/>
              </w:rPr>
              <w:t>SME</w:t>
            </w:r>
          </w:p>
        </w:tc>
        <w:tc>
          <w:tcPr>
            <w:tcW w:w="2457" w:type="dxa"/>
            <w:vAlign w:val="center"/>
          </w:tcPr>
          <w:p w14:paraId="23E1846D" w14:textId="77777777" w:rsidR="00B66CD4" w:rsidRPr="004963B0" w:rsidRDefault="00B66CD4" w:rsidP="00B66CD4">
            <w:pPr>
              <w:jc w:val="center"/>
              <w:rPr>
                <w:rFonts w:ascii="Times New Roman" w:hAnsi="Times New Roman" w:cs="Times New Roman"/>
              </w:rPr>
            </w:pPr>
            <w:r w:rsidRPr="004963B0">
              <w:rPr>
                <w:rFonts w:ascii="Times New Roman" w:hAnsi="Times New Roman" w:cs="Times New Roman"/>
              </w:rPr>
              <w:t>Status do Monitoramento Epidemiológico</w:t>
            </w:r>
          </w:p>
        </w:tc>
        <w:tc>
          <w:tcPr>
            <w:tcW w:w="682" w:type="dxa"/>
            <w:vAlign w:val="center"/>
          </w:tcPr>
          <w:p w14:paraId="1DA21594" w14:textId="77777777" w:rsidR="00B66CD4" w:rsidRPr="004963B0" w:rsidRDefault="00B66CD4" w:rsidP="00B66CD4">
            <w:pPr>
              <w:jc w:val="center"/>
              <w:rPr>
                <w:rFonts w:ascii="Times New Roman" w:hAnsi="Times New Roman" w:cs="Times New Roman"/>
              </w:rPr>
            </w:pPr>
            <w:proofErr w:type="spellStart"/>
            <w:r w:rsidRPr="004963B0">
              <w:rPr>
                <w:rFonts w:ascii="Times New Roman" w:hAnsi="Times New Roman" w:cs="Times New Roman"/>
              </w:rPr>
              <w:t>RCa</w:t>
            </w:r>
            <w:proofErr w:type="spellEnd"/>
          </w:p>
        </w:tc>
        <w:tc>
          <w:tcPr>
            <w:tcW w:w="4459" w:type="dxa"/>
            <w:vAlign w:val="center"/>
          </w:tcPr>
          <w:p w14:paraId="6E228948" w14:textId="77777777" w:rsidR="00B66CD4" w:rsidRPr="004963B0" w:rsidRDefault="00B66CD4" w:rsidP="00B66CD4">
            <w:pPr>
              <w:jc w:val="both"/>
              <w:rPr>
                <w:rFonts w:ascii="Times New Roman" w:hAnsi="Times New Roman" w:cs="Times New Roman"/>
              </w:rPr>
            </w:pPr>
            <w:r w:rsidRPr="004963B0">
              <w:rPr>
                <w:rFonts w:ascii="Times New Roman" w:hAnsi="Times New Roman" w:cs="Times New Roman"/>
              </w:rPr>
              <w:t xml:space="preserve">Utiliza os parâmetros de IIP - &lt; 1,0% </w:t>
            </w:r>
            <w:r w:rsidRPr="004963B0">
              <w:rPr>
                <w:rFonts w:ascii="Times New Roman" w:hAnsi="Times New Roman" w:cs="Times New Roman"/>
                <w:b/>
              </w:rPr>
              <w:t>Satisfatório</w:t>
            </w:r>
            <w:r w:rsidRPr="004963B0">
              <w:rPr>
                <w:rFonts w:ascii="Times New Roman" w:hAnsi="Times New Roman" w:cs="Times New Roman"/>
              </w:rPr>
              <w:t xml:space="preserve">, entre 1% e 3,9% </w:t>
            </w:r>
            <w:r w:rsidRPr="004963B0">
              <w:rPr>
                <w:rFonts w:ascii="Times New Roman" w:hAnsi="Times New Roman" w:cs="Times New Roman"/>
                <w:b/>
              </w:rPr>
              <w:t>Alerta</w:t>
            </w:r>
            <w:r w:rsidRPr="004963B0">
              <w:rPr>
                <w:rFonts w:ascii="Times New Roman" w:hAnsi="Times New Roman" w:cs="Times New Roman"/>
              </w:rPr>
              <w:t xml:space="preserve"> e acima de 3,9% </w:t>
            </w:r>
            <w:r w:rsidRPr="004963B0">
              <w:rPr>
                <w:rFonts w:ascii="Times New Roman" w:hAnsi="Times New Roman" w:cs="Times New Roman"/>
                <w:b/>
              </w:rPr>
              <w:t>Risco de Epidemia</w:t>
            </w:r>
            <w:r w:rsidRPr="004963B0">
              <w:rPr>
                <w:rFonts w:ascii="Times New Roman" w:hAnsi="Times New Roman" w:cs="Times New Roman"/>
              </w:rPr>
              <w:t>.</w:t>
            </w:r>
          </w:p>
        </w:tc>
      </w:tr>
      <w:tr w:rsidR="00B66CD4" w:rsidRPr="00B66CD4" w14:paraId="3AD8AED2" w14:textId="77777777" w:rsidTr="004963B0">
        <w:tc>
          <w:tcPr>
            <w:tcW w:w="1052" w:type="dxa"/>
            <w:vAlign w:val="center"/>
          </w:tcPr>
          <w:p w14:paraId="29317747" w14:textId="77777777" w:rsidR="00B66CD4" w:rsidRPr="004963B0" w:rsidRDefault="00B66CD4" w:rsidP="00B66CD4">
            <w:pPr>
              <w:jc w:val="center"/>
              <w:rPr>
                <w:rFonts w:ascii="Times New Roman" w:hAnsi="Times New Roman" w:cs="Times New Roman"/>
              </w:rPr>
            </w:pPr>
            <w:r w:rsidRPr="004963B0">
              <w:rPr>
                <w:rFonts w:ascii="Times New Roman" w:hAnsi="Times New Roman" w:cs="Times New Roman"/>
              </w:rPr>
              <w:t>‘PRE’</w:t>
            </w:r>
          </w:p>
        </w:tc>
        <w:tc>
          <w:tcPr>
            <w:tcW w:w="2457" w:type="dxa"/>
            <w:vAlign w:val="center"/>
          </w:tcPr>
          <w:p w14:paraId="69B9A9DE" w14:textId="77777777" w:rsidR="00B66CD4" w:rsidRPr="004963B0" w:rsidRDefault="00B66CD4" w:rsidP="00B66CD4">
            <w:pPr>
              <w:jc w:val="center"/>
              <w:rPr>
                <w:rFonts w:ascii="Times New Roman" w:hAnsi="Times New Roman" w:cs="Times New Roman"/>
              </w:rPr>
            </w:pPr>
            <w:r w:rsidRPr="004963B0">
              <w:rPr>
                <w:rFonts w:ascii="Times New Roman" w:hAnsi="Times New Roman" w:cs="Times New Roman"/>
              </w:rPr>
              <w:t>Predominância de Criadouros</w:t>
            </w:r>
          </w:p>
        </w:tc>
        <w:tc>
          <w:tcPr>
            <w:tcW w:w="682" w:type="dxa"/>
            <w:vAlign w:val="center"/>
          </w:tcPr>
          <w:p w14:paraId="12B6AA01" w14:textId="77777777" w:rsidR="00B66CD4" w:rsidRPr="004963B0" w:rsidRDefault="00B66CD4" w:rsidP="00B66CD4">
            <w:pPr>
              <w:jc w:val="center"/>
              <w:rPr>
                <w:rFonts w:ascii="Times New Roman" w:hAnsi="Times New Roman" w:cs="Times New Roman"/>
              </w:rPr>
            </w:pPr>
            <w:proofErr w:type="spellStart"/>
            <w:r w:rsidRPr="004963B0">
              <w:rPr>
                <w:rFonts w:ascii="Times New Roman" w:hAnsi="Times New Roman" w:cs="Times New Roman"/>
              </w:rPr>
              <w:t>PCo</w:t>
            </w:r>
            <w:proofErr w:type="spellEnd"/>
          </w:p>
        </w:tc>
        <w:tc>
          <w:tcPr>
            <w:tcW w:w="4459" w:type="dxa"/>
            <w:vAlign w:val="center"/>
          </w:tcPr>
          <w:p w14:paraId="04A4A19D" w14:textId="77777777" w:rsidR="00B66CD4" w:rsidRPr="004963B0" w:rsidRDefault="00B66CD4" w:rsidP="00B66CD4">
            <w:pPr>
              <w:jc w:val="both"/>
              <w:rPr>
                <w:rFonts w:ascii="Times New Roman" w:hAnsi="Times New Roman" w:cs="Times New Roman"/>
              </w:rPr>
            </w:pPr>
            <w:r w:rsidRPr="004963B0">
              <w:rPr>
                <w:rFonts w:ascii="Times New Roman" w:hAnsi="Times New Roman" w:cs="Times New Roman"/>
              </w:rPr>
              <w:t xml:space="preserve">Sem depósitos – </w:t>
            </w:r>
            <w:r w:rsidRPr="004963B0">
              <w:rPr>
                <w:rFonts w:ascii="Times New Roman" w:hAnsi="Times New Roman" w:cs="Times New Roman"/>
                <w:b/>
              </w:rPr>
              <w:t>1</w:t>
            </w:r>
            <w:r w:rsidRPr="004963B0">
              <w:rPr>
                <w:rFonts w:ascii="Times New Roman" w:hAnsi="Times New Roman" w:cs="Times New Roman"/>
              </w:rPr>
              <w:t xml:space="preserve">; Depósitos domiciliares – </w:t>
            </w:r>
            <w:r w:rsidRPr="004963B0">
              <w:rPr>
                <w:rFonts w:ascii="Times New Roman" w:hAnsi="Times New Roman" w:cs="Times New Roman"/>
                <w:b/>
              </w:rPr>
              <w:t>2</w:t>
            </w:r>
            <w:r w:rsidRPr="004963B0">
              <w:rPr>
                <w:rFonts w:ascii="Times New Roman" w:hAnsi="Times New Roman" w:cs="Times New Roman"/>
              </w:rPr>
              <w:t xml:space="preserve">; Lixo – </w:t>
            </w:r>
            <w:r w:rsidRPr="004963B0">
              <w:rPr>
                <w:rFonts w:ascii="Times New Roman" w:hAnsi="Times New Roman" w:cs="Times New Roman"/>
                <w:b/>
              </w:rPr>
              <w:t>3</w:t>
            </w:r>
            <w:r w:rsidRPr="004963B0">
              <w:rPr>
                <w:rFonts w:ascii="Times New Roman" w:hAnsi="Times New Roman" w:cs="Times New Roman"/>
              </w:rPr>
              <w:t xml:space="preserve">; Reservatórios de Água – </w:t>
            </w:r>
            <w:r w:rsidRPr="004963B0">
              <w:rPr>
                <w:rFonts w:ascii="Times New Roman" w:hAnsi="Times New Roman" w:cs="Times New Roman"/>
                <w:b/>
              </w:rPr>
              <w:t>4</w:t>
            </w:r>
            <w:r w:rsidRPr="004963B0">
              <w:rPr>
                <w:rFonts w:ascii="Times New Roman" w:hAnsi="Times New Roman" w:cs="Times New Roman"/>
              </w:rPr>
              <w:t xml:space="preserve">; Mais de um Predominante – </w:t>
            </w:r>
            <w:r w:rsidRPr="004963B0">
              <w:rPr>
                <w:rFonts w:ascii="Times New Roman" w:hAnsi="Times New Roman" w:cs="Times New Roman"/>
                <w:b/>
              </w:rPr>
              <w:t>5</w:t>
            </w:r>
            <w:r w:rsidRPr="004963B0">
              <w:rPr>
                <w:rFonts w:ascii="Times New Roman" w:hAnsi="Times New Roman" w:cs="Times New Roman"/>
              </w:rPr>
              <w:t>.</w:t>
            </w:r>
          </w:p>
        </w:tc>
      </w:tr>
      <w:tr w:rsidR="00B66CD4" w:rsidRPr="00B66CD4" w14:paraId="2E75BC23" w14:textId="77777777" w:rsidTr="004963B0">
        <w:trPr>
          <w:trHeight w:val="558"/>
        </w:trPr>
        <w:tc>
          <w:tcPr>
            <w:tcW w:w="1052" w:type="dxa"/>
            <w:vAlign w:val="center"/>
          </w:tcPr>
          <w:p w14:paraId="25B77D44" w14:textId="77777777" w:rsidR="00B66CD4" w:rsidRPr="004963B0" w:rsidRDefault="00B66CD4" w:rsidP="00B66CD4">
            <w:pPr>
              <w:jc w:val="center"/>
              <w:rPr>
                <w:rFonts w:ascii="Times New Roman" w:hAnsi="Times New Roman" w:cs="Times New Roman"/>
              </w:rPr>
            </w:pPr>
            <w:r w:rsidRPr="004963B0">
              <w:rPr>
                <w:rFonts w:ascii="Times New Roman" w:hAnsi="Times New Roman" w:cs="Times New Roman"/>
              </w:rPr>
              <w:t>‘CSS’</w:t>
            </w:r>
          </w:p>
        </w:tc>
        <w:tc>
          <w:tcPr>
            <w:tcW w:w="2457" w:type="dxa"/>
            <w:vAlign w:val="center"/>
          </w:tcPr>
          <w:p w14:paraId="0B4D5E6A" w14:textId="77777777" w:rsidR="00B66CD4" w:rsidRPr="004963B0" w:rsidRDefault="00B66CD4" w:rsidP="00B66CD4">
            <w:pPr>
              <w:jc w:val="center"/>
              <w:rPr>
                <w:rFonts w:ascii="Times New Roman" w:hAnsi="Times New Roman" w:cs="Times New Roman"/>
              </w:rPr>
            </w:pPr>
            <w:r w:rsidRPr="004963B0">
              <w:rPr>
                <w:rFonts w:ascii="Times New Roman" w:hAnsi="Times New Roman" w:cs="Times New Roman"/>
              </w:rPr>
              <w:t>Classe do Serviço de Saneamento</w:t>
            </w:r>
          </w:p>
        </w:tc>
        <w:tc>
          <w:tcPr>
            <w:tcW w:w="682" w:type="dxa"/>
            <w:vAlign w:val="center"/>
          </w:tcPr>
          <w:p w14:paraId="322BD1A4" w14:textId="77777777" w:rsidR="00B66CD4" w:rsidRPr="004963B0" w:rsidRDefault="00B66CD4" w:rsidP="00B66CD4">
            <w:pPr>
              <w:jc w:val="center"/>
              <w:rPr>
                <w:rFonts w:ascii="Times New Roman" w:hAnsi="Times New Roman" w:cs="Times New Roman"/>
              </w:rPr>
            </w:pPr>
            <w:proofErr w:type="spellStart"/>
            <w:r w:rsidRPr="004963B0">
              <w:rPr>
                <w:rFonts w:ascii="Times New Roman" w:hAnsi="Times New Roman" w:cs="Times New Roman"/>
              </w:rPr>
              <w:t>PCa</w:t>
            </w:r>
            <w:proofErr w:type="spellEnd"/>
          </w:p>
        </w:tc>
        <w:tc>
          <w:tcPr>
            <w:tcW w:w="4459" w:type="dxa"/>
            <w:vAlign w:val="center"/>
          </w:tcPr>
          <w:p w14:paraId="56163ED8" w14:textId="77777777" w:rsidR="00B66CD4" w:rsidRPr="004963B0" w:rsidRDefault="00B66CD4" w:rsidP="00B66CD4">
            <w:pPr>
              <w:jc w:val="both"/>
              <w:rPr>
                <w:rFonts w:ascii="Times New Roman" w:hAnsi="Times New Roman" w:cs="Times New Roman"/>
              </w:rPr>
            </w:pPr>
            <w:r w:rsidRPr="004963B0">
              <w:rPr>
                <w:rFonts w:ascii="Times New Roman" w:hAnsi="Times New Roman" w:cs="Times New Roman"/>
              </w:rPr>
              <w:t xml:space="preserve">Quanto ao índice de Atendimento com Coleta e com Tratamento de Água e Esgoto, sendo </w:t>
            </w:r>
            <w:r w:rsidRPr="004963B0">
              <w:rPr>
                <w:rFonts w:ascii="Times New Roman" w:hAnsi="Times New Roman" w:cs="Times New Roman"/>
                <w:b/>
              </w:rPr>
              <w:t>BAIXO</w:t>
            </w:r>
            <w:r w:rsidRPr="004963B0">
              <w:rPr>
                <w:rFonts w:ascii="Times New Roman" w:hAnsi="Times New Roman" w:cs="Times New Roman"/>
              </w:rPr>
              <w:t xml:space="preserve"> (entre 0,0% e 40,0%); </w:t>
            </w:r>
            <w:r w:rsidRPr="004963B0">
              <w:rPr>
                <w:rFonts w:ascii="Times New Roman" w:hAnsi="Times New Roman" w:cs="Times New Roman"/>
                <w:b/>
              </w:rPr>
              <w:t>REGULAR</w:t>
            </w:r>
            <w:r w:rsidRPr="004963B0">
              <w:rPr>
                <w:rFonts w:ascii="Times New Roman" w:hAnsi="Times New Roman" w:cs="Times New Roman"/>
              </w:rPr>
              <w:t xml:space="preserve"> (entre 41,0% e 59,9%); </w:t>
            </w:r>
            <w:r w:rsidRPr="004963B0">
              <w:rPr>
                <w:rFonts w:ascii="Times New Roman" w:hAnsi="Times New Roman" w:cs="Times New Roman"/>
                <w:b/>
              </w:rPr>
              <w:t>MODERADO</w:t>
            </w:r>
            <w:r w:rsidRPr="004963B0">
              <w:rPr>
                <w:rFonts w:ascii="Times New Roman" w:hAnsi="Times New Roman" w:cs="Times New Roman"/>
              </w:rPr>
              <w:t xml:space="preserve"> (entre 60,0% e 79,9%); </w:t>
            </w:r>
            <w:r w:rsidRPr="004963B0">
              <w:rPr>
                <w:rFonts w:ascii="Times New Roman" w:hAnsi="Times New Roman" w:cs="Times New Roman"/>
                <w:b/>
              </w:rPr>
              <w:t>ALTO</w:t>
            </w:r>
            <w:r w:rsidRPr="004963B0">
              <w:rPr>
                <w:rFonts w:ascii="Times New Roman" w:hAnsi="Times New Roman" w:cs="Times New Roman"/>
              </w:rPr>
              <w:t xml:space="preserve"> (entre 80,0% e 10,00%).</w:t>
            </w:r>
          </w:p>
        </w:tc>
      </w:tr>
      <w:tr w:rsidR="00B66CD4" w:rsidRPr="00B66CD4" w14:paraId="0D3B93DC" w14:textId="77777777" w:rsidTr="004963B0">
        <w:tc>
          <w:tcPr>
            <w:tcW w:w="1052" w:type="dxa"/>
            <w:vAlign w:val="center"/>
          </w:tcPr>
          <w:p w14:paraId="75BF521E" w14:textId="77777777" w:rsidR="00B66CD4" w:rsidRPr="004963B0" w:rsidRDefault="00B66CD4" w:rsidP="00B66CD4">
            <w:pPr>
              <w:jc w:val="center"/>
              <w:rPr>
                <w:rFonts w:ascii="Times New Roman" w:hAnsi="Times New Roman" w:cs="Times New Roman"/>
              </w:rPr>
            </w:pPr>
            <w:r w:rsidRPr="004963B0">
              <w:rPr>
                <w:rFonts w:ascii="Times New Roman" w:hAnsi="Times New Roman" w:cs="Times New Roman"/>
              </w:rPr>
              <w:t>'RPL'</w:t>
            </w:r>
          </w:p>
        </w:tc>
        <w:tc>
          <w:tcPr>
            <w:tcW w:w="2457" w:type="dxa"/>
            <w:vAlign w:val="center"/>
          </w:tcPr>
          <w:p w14:paraId="47BE4D12" w14:textId="77777777" w:rsidR="00B66CD4" w:rsidRPr="004963B0" w:rsidRDefault="00B66CD4" w:rsidP="00B66CD4">
            <w:pPr>
              <w:jc w:val="center"/>
              <w:rPr>
                <w:rFonts w:ascii="Times New Roman" w:hAnsi="Times New Roman" w:cs="Times New Roman"/>
              </w:rPr>
            </w:pPr>
            <w:r w:rsidRPr="004963B0">
              <w:rPr>
                <w:rFonts w:ascii="Times New Roman" w:hAnsi="Times New Roman" w:cs="Times New Roman"/>
              </w:rPr>
              <w:t>Regiões de Planejamento</w:t>
            </w:r>
          </w:p>
        </w:tc>
        <w:tc>
          <w:tcPr>
            <w:tcW w:w="682" w:type="dxa"/>
            <w:vAlign w:val="center"/>
          </w:tcPr>
          <w:p w14:paraId="6A9F9543" w14:textId="77777777" w:rsidR="00B66CD4" w:rsidRPr="004963B0" w:rsidRDefault="00B66CD4" w:rsidP="00B66CD4">
            <w:pPr>
              <w:jc w:val="center"/>
              <w:rPr>
                <w:rFonts w:ascii="Times New Roman" w:hAnsi="Times New Roman" w:cs="Times New Roman"/>
              </w:rPr>
            </w:pPr>
            <w:proofErr w:type="spellStart"/>
            <w:r w:rsidRPr="004963B0">
              <w:rPr>
                <w:rFonts w:ascii="Times New Roman" w:hAnsi="Times New Roman" w:cs="Times New Roman"/>
              </w:rPr>
              <w:t>PCa</w:t>
            </w:r>
            <w:proofErr w:type="spellEnd"/>
          </w:p>
        </w:tc>
        <w:tc>
          <w:tcPr>
            <w:tcW w:w="4459" w:type="dxa"/>
            <w:vAlign w:val="center"/>
          </w:tcPr>
          <w:p w14:paraId="072E107F" w14:textId="77777777" w:rsidR="00B66CD4" w:rsidRPr="004963B0" w:rsidRDefault="00B66CD4" w:rsidP="004963B0">
            <w:pPr>
              <w:jc w:val="both"/>
              <w:rPr>
                <w:rFonts w:ascii="Times New Roman" w:hAnsi="Times New Roman" w:cs="Times New Roman"/>
              </w:rPr>
            </w:pPr>
            <w:r w:rsidRPr="004963B0">
              <w:rPr>
                <w:rFonts w:ascii="Times New Roman" w:hAnsi="Times New Roman" w:cs="Times New Roman"/>
              </w:rPr>
              <w:t>Agrupamento dos municípios correspondente às 10 (dez) regiões do estado de MG.</w:t>
            </w:r>
            <w:r w:rsidR="004963B0" w:rsidRPr="004963B0">
              <w:rPr>
                <w:rFonts w:ascii="Times New Roman" w:hAnsi="Times New Roman" w:cs="Times New Roman"/>
                <w:vertAlign w:val="superscript"/>
              </w:rPr>
              <w:t>3</w:t>
            </w:r>
          </w:p>
        </w:tc>
      </w:tr>
      <w:tr w:rsidR="00B66CD4" w:rsidRPr="00B66CD4" w14:paraId="35AA4123" w14:textId="77777777" w:rsidTr="004963B0">
        <w:tc>
          <w:tcPr>
            <w:tcW w:w="1052" w:type="dxa"/>
            <w:vAlign w:val="center"/>
          </w:tcPr>
          <w:p w14:paraId="41A4097B" w14:textId="77777777" w:rsidR="00B66CD4" w:rsidRPr="004963B0" w:rsidRDefault="00B66CD4" w:rsidP="00B66CD4">
            <w:pPr>
              <w:jc w:val="center"/>
              <w:rPr>
                <w:rFonts w:ascii="Times New Roman" w:hAnsi="Times New Roman" w:cs="Times New Roman"/>
              </w:rPr>
            </w:pPr>
            <w:r w:rsidRPr="004963B0">
              <w:rPr>
                <w:rFonts w:ascii="Times New Roman" w:hAnsi="Times New Roman" w:cs="Times New Roman"/>
              </w:rPr>
              <w:t>‘IDHM’</w:t>
            </w:r>
          </w:p>
        </w:tc>
        <w:tc>
          <w:tcPr>
            <w:tcW w:w="2457" w:type="dxa"/>
            <w:vAlign w:val="center"/>
          </w:tcPr>
          <w:p w14:paraId="4D0C941E" w14:textId="77777777" w:rsidR="00B66CD4" w:rsidRPr="004963B0" w:rsidRDefault="00B66CD4" w:rsidP="00B66CD4">
            <w:pPr>
              <w:jc w:val="center"/>
              <w:rPr>
                <w:rFonts w:ascii="Times New Roman" w:hAnsi="Times New Roman" w:cs="Times New Roman"/>
              </w:rPr>
            </w:pPr>
            <w:r w:rsidRPr="004963B0">
              <w:rPr>
                <w:rFonts w:ascii="Times New Roman" w:hAnsi="Times New Roman" w:cs="Times New Roman"/>
              </w:rPr>
              <w:t>Índice de Desenvolvimento Humano Municipal</w:t>
            </w:r>
          </w:p>
        </w:tc>
        <w:tc>
          <w:tcPr>
            <w:tcW w:w="682" w:type="dxa"/>
            <w:vAlign w:val="center"/>
          </w:tcPr>
          <w:p w14:paraId="769B13F8" w14:textId="77777777" w:rsidR="00B66CD4" w:rsidRPr="004963B0" w:rsidRDefault="00B66CD4" w:rsidP="00B66CD4">
            <w:pPr>
              <w:jc w:val="center"/>
              <w:rPr>
                <w:rFonts w:ascii="Times New Roman" w:hAnsi="Times New Roman" w:cs="Times New Roman"/>
              </w:rPr>
            </w:pPr>
            <w:proofErr w:type="spellStart"/>
            <w:r w:rsidRPr="004963B0">
              <w:rPr>
                <w:rFonts w:ascii="Times New Roman" w:hAnsi="Times New Roman" w:cs="Times New Roman"/>
              </w:rPr>
              <w:t>PCo</w:t>
            </w:r>
            <w:proofErr w:type="spellEnd"/>
          </w:p>
        </w:tc>
        <w:tc>
          <w:tcPr>
            <w:tcW w:w="4459" w:type="dxa"/>
            <w:vAlign w:val="center"/>
          </w:tcPr>
          <w:p w14:paraId="3659FF77" w14:textId="77777777" w:rsidR="00B66CD4" w:rsidRPr="004963B0" w:rsidRDefault="00B66CD4" w:rsidP="00B66CD4">
            <w:pPr>
              <w:jc w:val="both"/>
              <w:rPr>
                <w:rFonts w:ascii="Times New Roman" w:hAnsi="Times New Roman" w:cs="Times New Roman"/>
              </w:rPr>
            </w:pPr>
            <w:r w:rsidRPr="004963B0">
              <w:rPr>
                <w:rFonts w:ascii="Times New Roman" w:hAnsi="Times New Roman" w:cs="Times New Roman"/>
              </w:rPr>
              <w:t xml:space="preserve">0,000 – 0,599 (BAIXO - </w:t>
            </w:r>
            <w:r w:rsidRPr="004963B0">
              <w:rPr>
                <w:rFonts w:ascii="Times New Roman" w:hAnsi="Times New Roman" w:cs="Times New Roman"/>
                <w:b/>
              </w:rPr>
              <w:t>1</w:t>
            </w:r>
            <w:r w:rsidRPr="004963B0">
              <w:rPr>
                <w:rFonts w:ascii="Times New Roman" w:hAnsi="Times New Roman" w:cs="Times New Roman"/>
              </w:rPr>
              <w:t xml:space="preserve">); 0,600 – 0,699 (MÉDIO - </w:t>
            </w:r>
            <w:r w:rsidRPr="004963B0">
              <w:rPr>
                <w:rFonts w:ascii="Times New Roman" w:hAnsi="Times New Roman" w:cs="Times New Roman"/>
                <w:b/>
              </w:rPr>
              <w:t>2</w:t>
            </w:r>
            <w:r w:rsidRPr="004963B0">
              <w:rPr>
                <w:rFonts w:ascii="Times New Roman" w:hAnsi="Times New Roman" w:cs="Times New Roman"/>
              </w:rPr>
              <w:t xml:space="preserve">); 0,700 – 1,000 (ALTO - </w:t>
            </w:r>
            <w:r w:rsidRPr="004963B0">
              <w:rPr>
                <w:rFonts w:ascii="Times New Roman" w:hAnsi="Times New Roman" w:cs="Times New Roman"/>
                <w:b/>
              </w:rPr>
              <w:t>3</w:t>
            </w:r>
            <w:r w:rsidRPr="004963B0">
              <w:rPr>
                <w:rFonts w:ascii="Times New Roman" w:hAnsi="Times New Roman" w:cs="Times New Roman"/>
              </w:rPr>
              <w:t>).</w:t>
            </w:r>
          </w:p>
        </w:tc>
      </w:tr>
    </w:tbl>
    <w:p w14:paraId="5F91AB70" w14:textId="77777777" w:rsidR="00B66CD4" w:rsidRPr="007D1A00" w:rsidRDefault="00B66CD4" w:rsidP="00B66CD4">
      <w:pPr>
        <w:jc w:val="center"/>
        <w:rPr>
          <w:rFonts w:ascii="Times New Roman" w:hAnsi="Times New Roman" w:cs="Times New Roman"/>
          <w:sz w:val="20"/>
          <w:szCs w:val="20"/>
        </w:rPr>
      </w:pPr>
      <w:r w:rsidRPr="007D1A00">
        <w:rPr>
          <w:rFonts w:ascii="Times New Roman" w:hAnsi="Times New Roman" w:cs="Times New Roman"/>
          <w:bCs/>
          <w:sz w:val="20"/>
          <w:szCs w:val="20"/>
        </w:rPr>
        <w:t>Fonte:</w:t>
      </w:r>
      <w:r w:rsidRPr="007D1A00">
        <w:rPr>
          <w:rFonts w:ascii="Times New Roman" w:hAnsi="Times New Roman" w:cs="Times New Roman"/>
          <w:sz w:val="20"/>
          <w:szCs w:val="20"/>
        </w:rPr>
        <w:t xml:space="preserve"> Secretária de Estado de Minas Gerais (2009).</w:t>
      </w:r>
    </w:p>
    <w:p w14:paraId="726ACBB7" w14:textId="77777777" w:rsidR="00B66CD4" w:rsidRPr="007D1A00" w:rsidRDefault="00B66CD4" w:rsidP="004963B0">
      <w:pPr>
        <w:jc w:val="both"/>
        <w:rPr>
          <w:rFonts w:ascii="Times New Roman" w:hAnsi="Times New Roman" w:cs="Times New Roman"/>
          <w:sz w:val="20"/>
          <w:szCs w:val="20"/>
        </w:rPr>
      </w:pPr>
      <w:r w:rsidRPr="007D1A00">
        <w:rPr>
          <w:rFonts w:ascii="Times New Roman" w:hAnsi="Times New Roman" w:cs="Times New Roman"/>
          <w:sz w:val="20"/>
          <w:szCs w:val="20"/>
          <w:vertAlign w:val="superscript"/>
        </w:rPr>
        <w:t>2</w:t>
      </w:r>
      <w:r w:rsidR="004963B0" w:rsidRPr="007D1A00">
        <w:rPr>
          <w:rFonts w:ascii="Times New Roman" w:hAnsi="Times New Roman" w:cs="Times New Roman"/>
          <w:sz w:val="20"/>
          <w:szCs w:val="20"/>
        </w:rPr>
        <w:t xml:space="preserve"> </w:t>
      </w:r>
      <w:r w:rsidRPr="007D1A00">
        <w:rPr>
          <w:rFonts w:ascii="Times New Roman" w:hAnsi="Times New Roman" w:cs="Times New Roman"/>
          <w:sz w:val="20"/>
          <w:szCs w:val="20"/>
        </w:rPr>
        <w:t>Resposta</w:t>
      </w:r>
      <w:r w:rsidR="004963B0" w:rsidRPr="007D1A00">
        <w:rPr>
          <w:sz w:val="20"/>
          <w:szCs w:val="20"/>
        </w:rPr>
        <w:t xml:space="preserve"> </w:t>
      </w:r>
      <w:r w:rsidR="004963B0" w:rsidRPr="007D1A00">
        <w:rPr>
          <w:rFonts w:ascii="Times New Roman" w:hAnsi="Times New Roman" w:cs="Times New Roman"/>
          <w:sz w:val="20"/>
          <w:szCs w:val="20"/>
        </w:rPr>
        <w:t xml:space="preserve">Categórica; </w:t>
      </w:r>
      <w:proofErr w:type="spellStart"/>
      <w:r w:rsidR="004963B0" w:rsidRPr="007D1A00">
        <w:rPr>
          <w:rFonts w:ascii="Times New Roman" w:hAnsi="Times New Roman" w:cs="Times New Roman"/>
          <w:sz w:val="20"/>
          <w:szCs w:val="20"/>
        </w:rPr>
        <w:t>PCo</w:t>
      </w:r>
      <w:proofErr w:type="spellEnd"/>
      <w:r w:rsidR="004963B0" w:rsidRPr="007D1A00">
        <w:rPr>
          <w:rFonts w:ascii="Times New Roman" w:hAnsi="Times New Roman" w:cs="Times New Roman"/>
          <w:sz w:val="20"/>
          <w:szCs w:val="20"/>
        </w:rPr>
        <w:t xml:space="preserve">: </w:t>
      </w:r>
      <w:proofErr w:type="spellStart"/>
      <w:r w:rsidR="004963B0" w:rsidRPr="007D1A00">
        <w:rPr>
          <w:rFonts w:ascii="Times New Roman" w:hAnsi="Times New Roman" w:cs="Times New Roman"/>
          <w:sz w:val="20"/>
          <w:szCs w:val="20"/>
        </w:rPr>
        <w:t>Preditor</w:t>
      </w:r>
      <w:proofErr w:type="spellEnd"/>
      <w:r w:rsidR="004963B0" w:rsidRPr="007D1A00">
        <w:rPr>
          <w:rFonts w:ascii="Times New Roman" w:hAnsi="Times New Roman" w:cs="Times New Roman"/>
          <w:sz w:val="20"/>
          <w:szCs w:val="20"/>
        </w:rPr>
        <w:t xml:space="preserve"> Contínuo; </w:t>
      </w:r>
      <w:proofErr w:type="spellStart"/>
      <w:r w:rsidR="004963B0" w:rsidRPr="007D1A00">
        <w:rPr>
          <w:rFonts w:ascii="Times New Roman" w:hAnsi="Times New Roman" w:cs="Times New Roman"/>
          <w:sz w:val="20"/>
          <w:szCs w:val="20"/>
        </w:rPr>
        <w:t>PCa</w:t>
      </w:r>
      <w:proofErr w:type="spellEnd"/>
      <w:r w:rsidR="004963B0" w:rsidRPr="007D1A00">
        <w:rPr>
          <w:rFonts w:ascii="Times New Roman" w:hAnsi="Times New Roman" w:cs="Times New Roman"/>
          <w:sz w:val="20"/>
          <w:szCs w:val="20"/>
        </w:rPr>
        <w:t xml:space="preserve">: </w:t>
      </w:r>
      <w:proofErr w:type="spellStart"/>
      <w:r w:rsidR="004963B0" w:rsidRPr="007D1A00">
        <w:rPr>
          <w:rFonts w:ascii="Times New Roman" w:hAnsi="Times New Roman" w:cs="Times New Roman"/>
          <w:sz w:val="20"/>
          <w:szCs w:val="20"/>
        </w:rPr>
        <w:t>Preditor</w:t>
      </w:r>
      <w:proofErr w:type="spellEnd"/>
      <w:r w:rsidR="004963B0" w:rsidRPr="007D1A00">
        <w:rPr>
          <w:rFonts w:ascii="Times New Roman" w:hAnsi="Times New Roman" w:cs="Times New Roman"/>
          <w:sz w:val="20"/>
          <w:szCs w:val="20"/>
        </w:rPr>
        <w:t xml:space="preserve"> Categórico. </w:t>
      </w:r>
      <w:r w:rsidR="004963B0" w:rsidRPr="007D1A00">
        <w:rPr>
          <w:rFonts w:ascii="Times New Roman" w:hAnsi="Times New Roman" w:cs="Times New Roman"/>
          <w:sz w:val="20"/>
          <w:szCs w:val="20"/>
          <w:vertAlign w:val="superscript"/>
        </w:rPr>
        <w:t>3</w:t>
      </w:r>
      <w:r w:rsidR="004963B0" w:rsidRPr="007D1A00">
        <w:rPr>
          <w:rFonts w:ascii="Times New Roman" w:hAnsi="Times New Roman" w:cs="Times New Roman"/>
          <w:sz w:val="20"/>
          <w:szCs w:val="20"/>
        </w:rPr>
        <w:t>Fundação João Pinheiro, autarquia vinculada à Secretaria Estadual de Planejamento e Gestão do Estado de Minas Gerais (SEPLAG).</w:t>
      </w:r>
    </w:p>
    <w:p w14:paraId="06161821" w14:textId="77777777" w:rsidR="004963B0" w:rsidRDefault="004963B0" w:rsidP="004963B0">
      <w:pPr>
        <w:spacing w:line="360" w:lineRule="auto"/>
        <w:ind w:firstLine="709"/>
        <w:jc w:val="both"/>
        <w:rPr>
          <w:rFonts w:ascii="Times New Roman" w:hAnsi="Times New Roman" w:cs="Times New Roman"/>
          <w:color w:val="000000"/>
          <w:sz w:val="24"/>
          <w:szCs w:val="24"/>
        </w:rPr>
      </w:pPr>
    </w:p>
    <w:p w14:paraId="18A86C27" w14:textId="77777777" w:rsidR="00B66CD4" w:rsidRPr="004963B0" w:rsidRDefault="00B66CD4" w:rsidP="00446DAB">
      <w:pPr>
        <w:spacing w:line="360" w:lineRule="auto"/>
        <w:ind w:firstLine="709"/>
        <w:jc w:val="both"/>
        <w:rPr>
          <w:rFonts w:ascii="Times New Roman" w:hAnsi="Times New Roman" w:cs="Times New Roman"/>
          <w:sz w:val="24"/>
          <w:szCs w:val="24"/>
        </w:rPr>
      </w:pPr>
      <w:r w:rsidRPr="004963B0">
        <w:rPr>
          <w:rFonts w:ascii="Times New Roman" w:hAnsi="Times New Roman" w:cs="Times New Roman"/>
          <w:color w:val="000000"/>
          <w:sz w:val="24"/>
          <w:szCs w:val="24"/>
        </w:rPr>
        <w:t xml:space="preserve">Nas etapas posteriores de operacionalização do </w:t>
      </w:r>
      <w:proofErr w:type="spellStart"/>
      <w:r w:rsidRPr="004963B0">
        <w:rPr>
          <w:rFonts w:ascii="Times New Roman" w:hAnsi="Times New Roman" w:cs="Times New Roman"/>
          <w:color w:val="000000"/>
          <w:sz w:val="24"/>
          <w:szCs w:val="24"/>
        </w:rPr>
        <w:t>LIRAa</w:t>
      </w:r>
      <w:proofErr w:type="spellEnd"/>
      <w:r w:rsidRPr="004963B0">
        <w:rPr>
          <w:rFonts w:ascii="Times New Roman" w:hAnsi="Times New Roman" w:cs="Times New Roman"/>
          <w:color w:val="000000"/>
          <w:sz w:val="24"/>
          <w:szCs w:val="24"/>
        </w:rPr>
        <w:t xml:space="preserve">, exige-se no levantamento de informações, a elaboração prévia do reconhecimento geográfico da área a ser trabalhada (qualquer aglomerado de imóveis), que deve propiciar registros atualizados do número de quarteirões e imóveis existentes e a visualização dos estratos abrangidos. </w:t>
      </w:r>
      <w:r w:rsidRPr="004963B0">
        <w:rPr>
          <w:rFonts w:ascii="Times New Roman" w:hAnsi="Times New Roman" w:cs="Times New Roman"/>
          <w:sz w:val="24"/>
          <w:szCs w:val="24"/>
        </w:rPr>
        <w:t>Os grupos</w:t>
      </w:r>
      <w:r w:rsidR="00C57F5B">
        <w:rPr>
          <w:rFonts w:ascii="Times New Roman" w:hAnsi="Times New Roman" w:cs="Times New Roman"/>
          <w:sz w:val="24"/>
          <w:szCs w:val="24"/>
        </w:rPr>
        <w:t xml:space="preserve"> potenciais criadouros</w:t>
      </w:r>
      <w:r w:rsidRPr="004963B0">
        <w:rPr>
          <w:rFonts w:ascii="Times New Roman" w:hAnsi="Times New Roman" w:cs="Times New Roman"/>
          <w:sz w:val="24"/>
          <w:szCs w:val="24"/>
        </w:rPr>
        <w:t xml:space="preserve"> foram incluídos no modelo sob a variável Predominância de Criadouros</w:t>
      </w:r>
      <w:r w:rsidR="00C91660">
        <w:rPr>
          <w:rFonts w:ascii="Times New Roman" w:hAnsi="Times New Roman" w:cs="Times New Roman"/>
          <w:sz w:val="24"/>
          <w:szCs w:val="24"/>
        </w:rPr>
        <w:t>,</w:t>
      </w:r>
      <w:r w:rsidRPr="004963B0">
        <w:rPr>
          <w:rFonts w:ascii="Times New Roman" w:hAnsi="Times New Roman" w:cs="Times New Roman"/>
          <w:sz w:val="24"/>
          <w:szCs w:val="24"/>
        </w:rPr>
        <w:t xml:space="preserve"> e assumindo</w:t>
      </w:r>
      <w:r w:rsidR="00C91660">
        <w:rPr>
          <w:rFonts w:ascii="Times New Roman" w:hAnsi="Times New Roman" w:cs="Times New Roman"/>
          <w:sz w:val="24"/>
          <w:szCs w:val="24"/>
        </w:rPr>
        <w:t>-se</w:t>
      </w:r>
      <w:r w:rsidRPr="004963B0">
        <w:rPr>
          <w:rFonts w:ascii="Times New Roman" w:hAnsi="Times New Roman" w:cs="Times New Roman"/>
          <w:sz w:val="24"/>
          <w:szCs w:val="24"/>
        </w:rPr>
        <w:t xml:space="preserve"> classes </w:t>
      </w:r>
      <w:r w:rsidR="00C91660">
        <w:rPr>
          <w:rFonts w:ascii="Times New Roman" w:hAnsi="Times New Roman" w:cs="Times New Roman"/>
          <w:sz w:val="24"/>
          <w:szCs w:val="24"/>
        </w:rPr>
        <w:t>e</w:t>
      </w:r>
      <w:r w:rsidRPr="004963B0">
        <w:rPr>
          <w:rFonts w:ascii="Times New Roman" w:hAnsi="Times New Roman" w:cs="Times New Roman"/>
          <w:sz w:val="24"/>
          <w:szCs w:val="24"/>
        </w:rPr>
        <w:t xml:space="preserve"> condições adotadas pela S</w:t>
      </w:r>
      <w:r w:rsidR="00C91660">
        <w:rPr>
          <w:rFonts w:ascii="Times New Roman" w:hAnsi="Times New Roman" w:cs="Times New Roman"/>
          <w:sz w:val="24"/>
          <w:szCs w:val="24"/>
        </w:rPr>
        <w:t xml:space="preserve">ES/MG. As classes </w:t>
      </w:r>
      <w:r w:rsidR="00C91660">
        <w:rPr>
          <w:rFonts w:ascii="Times New Roman" w:hAnsi="Times New Roman" w:cs="Times New Roman"/>
          <w:sz w:val="24"/>
          <w:szCs w:val="24"/>
        </w:rPr>
        <w:lastRenderedPageBreak/>
        <w:t>ordenadas dest</w:t>
      </w:r>
      <w:r w:rsidRPr="004963B0">
        <w:rPr>
          <w:rFonts w:ascii="Times New Roman" w:hAnsi="Times New Roman" w:cs="Times New Roman"/>
          <w:sz w:val="24"/>
          <w:szCs w:val="24"/>
        </w:rPr>
        <w:t>a variável seguiram a sequência de investigação sem a identificação de depósitos correlatos ao IIP até a predominância de criadouros associados.</w:t>
      </w:r>
    </w:p>
    <w:p w14:paraId="1049D68F" w14:textId="77777777" w:rsidR="00B66CD4" w:rsidRDefault="00C91660" w:rsidP="00B66CD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Foram</w:t>
      </w:r>
      <w:r w:rsidR="00B66CD4" w:rsidRPr="004963B0">
        <w:rPr>
          <w:rFonts w:ascii="Times New Roman" w:hAnsi="Times New Roman" w:cs="Times New Roman"/>
          <w:sz w:val="24"/>
          <w:szCs w:val="24"/>
        </w:rPr>
        <w:t xml:space="preserve"> adotadas a</w:t>
      </w:r>
      <w:r>
        <w:rPr>
          <w:rFonts w:ascii="Times New Roman" w:hAnsi="Times New Roman" w:cs="Times New Roman"/>
          <w:sz w:val="24"/>
          <w:szCs w:val="24"/>
        </w:rPr>
        <w:t>s</w:t>
      </w:r>
      <w:r w:rsidR="00B66CD4" w:rsidRPr="004963B0">
        <w:rPr>
          <w:rFonts w:ascii="Times New Roman" w:hAnsi="Times New Roman" w:cs="Times New Roman"/>
          <w:sz w:val="24"/>
          <w:szCs w:val="24"/>
        </w:rPr>
        <w:t xml:space="preserve"> classe</w:t>
      </w:r>
      <w:r>
        <w:rPr>
          <w:rFonts w:ascii="Times New Roman" w:hAnsi="Times New Roman" w:cs="Times New Roman"/>
          <w:sz w:val="24"/>
          <w:szCs w:val="24"/>
        </w:rPr>
        <w:t>s</w:t>
      </w:r>
      <w:r w:rsidR="00B66CD4" w:rsidRPr="004963B0">
        <w:rPr>
          <w:rFonts w:ascii="Times New Roman" w:hAnsi="Times New Roman" w:cs="Times New Roman"/>
          <w:sz w:val="24"/>
          <w:szCs w:val="24"/>
        </w:rPr>
        <w:t xml:space="preserve"> dos serviços de saneamento básico dos municípios mineiros obtidos no Painel Saneamento Brasil, junto ao sítio do Instituto Trata Brasil (2020), que se baseia nos dados do Sistema Nacional de Informações sobre Saneamento (SNIS) – ano base 2018, quanto ao índice de atendimento com Coleta e com Tratamento de Água e Esgoto, do total gerado por município, conforme descrito no Quadro </w:t>
      </w:r>
      <w:r w:rsidR="007D1A00">
        <w:rPr>
          <w:rFonts w:ascii="Times New Roman" w:hAnsi="Times New Roman" w:cs="Times New Roman"/>
          <w:sz w:val="24"/>
          <w:szCs w:val="24"/>
        </w:rPr>
        <w:t>0</w:t>
      </w:r>
      <w:r w:rsidR="00B66CD4" w:rsidRPr="004963B0">
        <w:rPr>
          <w:rFonts w:ascii="Times New Roman" w:hAnsi="Times New Roman" w:cs="Times New Roman"/>
          <w:sz w:val="24"/>
          <w:szCs w:val="24"/>
        </w:rPr>
        <w:t>2.</w:t>
      </w:r>
    </w:p>
    <w:p w14:paraId="7BB8DCE0" w14:textId="77777777" w:rsidR="004963B0" w:rsidRPr="004963B0" w:rsidRDefault="004963B0" w:rsidP="00C57F5B">
      <w:pPr>
        <w:spacing w:line="276" w:lineRule="auto"/>
        <w:ind w:firstLine="708"/>
        <w:jc w:val="both"/>
        <w:rPr>
          <w:rFonts w:ascii="Times New Roman" w:hAnsi="Times New Roman" w:cs="Times New Roman"/>
          <w:sz w:val="24"/>
          <w:szCs w:val="24"/>
        </w:rPr>
      </w:pPr>
    </w:p>
    <w:p w14:paraId="7DFE6EAA" w14:textId="77777777" w:rsidR="00B66CD4" w:rsidRPr="004963B0" w:rsidRDefault="007D1A00" w:rsidP="00C57F5B">
      <w:pPr>
        <w:jc w:val="center"/>
        <w:rPr>
          <w:rFonts w:ascii="Times New Roman" w:hAnsi="Times New Roman" w:cs="Times New Roman"/>
          <w:sz w:val="24"/>
          <w:szCs w:val="24"/>
        </w:rPr>
      </w:pPr>
      <w:r>
        <w:rPr>
          <w:rFonts w:ascii="Times New Roman" w:hAnsi="Times New Roman" w:cs="Times New Roman"/>
          <w:bCs/>
          <w:sz w:val="24"/>
          <w:szCs w:val="24"/>
        </w:rPr>
        <w:t>Quadro 02</w:t>
      </w:r>
      <w:r w:rsidR="00B66CD4" w:rsidRPr="007D1A00">
        <w:rPr>
          <w:rFonts w:ascii="Times New Roman" w:hAnsi="Times New Roman" w:cs="Times New Roman"/>
          <w:bCs/>
          <w:sz w:val="24"/>
          <w:szCs w:val="24"/>
        </w:rPr>
        <w:t>:</w:t>
      </w:r>
      <w:r w:rsidR="00B66CD4" w:rsidRPr="004963B0">
        <w:rPr>
          <w:rFonts w:ascii="Times New Roman" w:hAnsi="Times New Roman" w:cs="Times New Roman"/>
          <w:sz w:val="24"/>
          <w:szCs w:val="24"/>
        </w:rPr>
        <w:t xml:space="preserve"> Índice de Atendimento com coleta e tratamento de água</w:t>
      </w:r>
      <w:r w:rsidR="00C57F5B">
        <w:rPr>
          <w:rFonts w:ascii="Times New Roman" w:hAnsi="Times New Roman" w:cs="Times New Roman"/>
          <w:sz w:val="24"/>
          <w:szCs w:val="24"/>
        </w:rPr>
        <w:t xml:space="preserve"> adotado na pesquisa</w:t>
      </w:r>
    </w:p>
    <w:tbl>
      <w:tblPr>
        <w:tblStyle w:val="Tabelacomgrade"/>
        <w:tblW w:w="0" w:type="auto"/>
        <w:jc w:val="center"/>
        <w:tblLook w:val="04A0" w:firstRow="1" w:lastRow="0" w:firstColumn="1" w:lastColumn="0" w:noHBand="0" w:noVBand="1"/>
      </w:tblPr>
      <w:tblGrid>
        <w:gridCol w:w="3912"/>
        <w:gridCol w:w="2707"/>
      </w:tblGrid>
      <w:tr w:rsidR="004963B0" w:rsidRPr="00370046" w14:paraId="7EEDD702" w14:textId="77777777" w:rsidTr="004963B0">
        <w:trPr>
          <w:jc w:val="center"/>
        </w:trPr>
        <w:tc>
          <w:tcPr>
            <w:tcW w:w="3912" w:type="dxa"/>
            <w:vAlign w:val="center"/>
          </w:tcPr>
          <w:p w14:paraId="24E8622D" w14:textId="77777777" w:rsidR="00B66CD4" w:rsidRPr="004963B0" w:rsidRDefault="00B66CD4" w:rsidP="004963B0">
            <w:pPr>
              <w:spacing w:line="276" w:lineRule="auto"/>
              <w:jc w:val="center"/>
              <w:rPr>
                <w:rFonts w:ascii="Times New Roman" w:hAnsi="Times New Roman" w:cs="Times New Roman"/>
                <w:b/>
              </w:rPr>
            </w:pPr>
            <w:r w:rsidRPr="004963B0">
              <w:rPr>
                <w:rFonts w:ascii="Times New Roman" w:hAnsi="Times New Roman" w:cs="Times New Roman"/>
                <w:b/>
              </w:rPr>
              <w:t>Índice de Atendimento com Coleta e Tratamento de Água e Esgoto</w:t>
            </w:r>
          </w:p>
        </w:tc>
        <w:tc>
          <w:tcPr>
            <w:tcW w:w="2707" w:type="dxa"/>
            <w:vAlign w:val="center"/>
          </w:tcPr>
          <w:p w14:paraId="020B19EA" w14:textId="77777777" w:rsidR="00B66CD4" w:rsidRPr="004963B0" w:rsidRDefault="00B66CD4" w:rsidP="004963B0">
            <w:pPr>
              <w:spacing w:line="276" w:lineRule="auto"/>
              <w:jc w:val="center"/>
              <w:rPr>
                <w:rFonts w:ascii="Times New Roman" w:hAnsi="Times New Roman" w:cs="Times New Roman"/>
                <w:b/>
              </w:rPr>
            </w:pPr>
            <w:r w:rsidRPr="004963B0">
              <w:rPr>
                <w:rFonts w:ascii="Times New Roman" w:hAnsi="Times New Roman" w:cs="Times New Roman"/>
                <w:b/>
              </w:rPr>
              <w:t>Classe de Atendimento Adotada na Pesquisa</w:t>
            </w:r>
          </w:p>
        </w:tc>
      </w:tr>
      <w:tr w:rsidR="004963B0" w:rsidRPr="00370046" w14:paraId="4A8B7CA1" w14:textId="77777777" w:rsidTr="004963B0">
        <w:trPr>
          <w:trHeight w:val="340"/>
          <w:jc w:val="center"/>
        </w:trPr>
        <w:tc>
          <w:tcPr>
            <w:tcW w:w="3912" w:type="dxa"/>
            <w:vAlign w:val="center"/>
          </w:tcPr>
          <w:p w14:paraId="055E5FFE" w14:textId="77777777" w:rsidR="00B66CD4" w:rsidRPr="004963B0" w:rsidRDefault="00B66CD4" w:rsidP="004963B0">
            <w:pPr>
              <w:spacing w:line="276" w:lineRule="auto"/>
              <w:jc w:val="center"/>
              <w:rPr>
                <w:rFonts w:ascii="Times New Roman" w:hAnsi="Times New Roman" w:cs="Times New Roman"/>
              </w:rPr>
            </w:pPr>
            <w:r w:rsidRPr="004963B0">
              <w:rPr>
                <w:rFonts w:ascii="Times New Roman" w:hAnsi="Times New Roman" w:cs="Times New Roman"/>
              </w:rPr>
              <w:t>0,00 – 40,0%</w:t>
            </w:r>
          </w:p>
        </w:tc>
        <w:tc>
          <w:tcPr>
            <w:tcW w:w="2707" w:type="dxa"/>
            <w:vAlign w:val="center"/>
          </w:tcPr>
          <w:p w14:paraId="10954BD9" w14:textId="77777777" w:rsidR="00B66CD4" w:rsidRPr="004963B0" w:rsidRDefault="00B66CD4" w:rsidP="004963B0">
            <w:pPr>
              <w:spacing w:line="276" w:lineRule="auto"/>
              <w:jc w:val="center"/>
              <w:rPr>
                <w:rFonts w:ascii="Times New Roman" w:hAnsi="Times New Roman" w:cs="Times New Roman"/>
              </w:rPr>
            </w:pPr>
            <w:r w:rsidRPr="004963B0">
              <w:rPr>
                <w:rFonts w:ascii="Times New Roman" w:hAnsi="Times New Roman" w:cs="Times New Roman"/>
              </w:rPr>
              <w:t>BAIXO</w:t>
            </w:r>
          </w:p>
        </w:tc>
      </w:tr>
      <w:tr w:rsidR="004963B0" w:rsidRPr="00370046" w14:paraId="3463868A" w14:textId="77777777" w:rsidTr="004963B0">
        <w:trPr>
          <w:trHeight w:val="340"/>
          <w:jc w:val="center"/>
        </w:trPr>
        <w:tc>
          <w:tcPr>
            <w:tcW w:w="3912" w:type="dxa"/>
            <w:vAlign w:val="center"/>
          </w:tcPr>
          <w:p w14:paraId="6438FA30" w14:textId="77777777" w:rsidR="00B66CD4" w:rsidRPr="004963B0" w:rsidRDefault="00B66CD4" w:rsidP="004963B0">
            <w:pPr>
              <w:spacing w:line="276" w:lineRule="auto"/>
              <w:jc w:val="center"/>
              <w:rPr>
                <w:rFonts w:ascii="Times New Roman" w:hAnsi="Times New Roman" w:cs="Times New Roman"/>
              </w:rPr>
            </w:pPr>
            <w:r w:rsidRPr="004963B0">
              <w:rPr>
                <w:rFonts w:ascii="Times New Roman" w:hAnsi="Times New Roman" w:cs="Times New Roman"/>
              </w:rPr>
              <w:t>41,0% - 59,9%</w:t>
            </w:r>
          </w:p>
        </w:tc>
        <w:tc>
          <w:tcPr>
            <w:tcW w:w="2707" w:type="dxa"/>
            <w:vAlign w:val="center"/>
          </w:tcPr>
          <w:p w14:paraId="78E2EB23" w14:textId="77777777" w:rsidR="00B66CD4" w:rsidRPr="004963B0" w:rsidRDefault="00B66CD4" w:rsidP="004963B0">
            <w:pPr>
              <w:spacing w:line="276" w:lineRule="auto"/>
              <w:jc w:val="center"/>
              <w:rPr>
                <w:rFonts w:ascii="Times New Roman" w:hAnsi="Times New Roman" w:cs="Times New Roman"/>
              </w:rPr>
            </w:pPr>
            <w:r w:rsidRPr="004963B0">
              <w:rPr>
                <w:rFonts w:ascii="Times New Roman" w:hAnsi="Times New Roman" w:cs="Times New Roman"/>
              </w:rPr>
              <w:t xml:space="preserve">REGULAR </w:t>
            </w:r>
          </w:p>
        </w:tc>
      </w:tr>
      <w:tr w:rsidR="004963B0" w:rsidRPr="00370046" w14:paraId="457493D1" w14:textId="77777777" w:rsidTr="004963B0">
        <w:trPr>
          <w:trHeight w:val="340"/>
          <w:jc w:val="center"/>
        </w:trPr>
        <w:tc>
          <w:tcPr>
            <w:tcW w:w="3912" w:type="dxa"/>
            <w:vAlign w:val="center"/>
          </w:tcPr>
          <w:p w14:paraId="692D3A77" w14:textId="77777777" w:rsidR="00B66CD4" w:rsidRPr="004963B0" w:rsidRDefault="00B66CD4" w:rsidP="004963B0">
            <w:pPr>
              <w:spacing w:line="276" w:lineRule="auto"/>
              <w:jc w:val="center"/>
              <w:rPr>
                <w:rFonts w:ascii="Times New Roman" w:hAnsi="Times New Roman" w:cs="Times New Roman"/>
              </w:rPr>
            </w:pPr>
            <w:r w:rsidRPr="004963B0">
              <w:rPr>
                <w:rFonts w:ascii="Times New Roman" w:hAnsi="Times New Roman" w:cs="Times New Roman"/>
              </w:rPr>
              <w:t>60,0% - 79,9%</w:t>
            </w:r>
          </w:p>
        </w:tc>
        <w:tc>
          <w:tcPr>
            <w:tcW w:w="2707" w:type="dxa"/>
            <w:vAlign w:val="center"/>
          </w:tcPr>
          <w:p w14:paraId="0728DB60" w14:textId="77777777" w:rsidR="00B66CD4" w:rsidRPr="004963B0" w:rsidRDefault="00B66CD4" w:rsidP="004963B0">
            <w:pPr>
              <w:spacing w:line="276" w:lineRule="auto"/>
              <w:jc w:val="center"/>
              <w:rPr>
                <w:rFonts w:ascii="Times New Roman" w:hAnsi="Times New Roman" w:cs="Times New Roman"/>
              </w:rPr>
            </w:pPr>
            <w:r w:rsidRPr="004963B0">
              <w:rPr>
                <w:rFonts w:ascii="Times New Roman" w:hAnsi="Times New Roman" w:cs="Times New Roman"/>
              </w:rPr>
              <w:t>MODERADO</w:t>
            </w:r>
          </w:p>
        </w:tc>
      </w:tr>
      <w:tr w:rsidR="004963B0" w:rsidRPr="00370046" w14:paraId="500F76E9" w14:textId="77777777" w:rsidTr="004963B0">
        <w:trPr>
          <w:trHeight w:val="340"/>
          <w:jc w:val="center"/>
        </w:trPr>
        <w:tc>
          <w:tcPr>
            <w:tcW w:w="3912" w:type="dxa"/>
            <w:vAlign w:val="center"/>
          </w:tcPr>
          <w:p w14:paraId="24579DA2" w14:textId="77777777" w:rsidR="00B66CD4" w:rsidRPr="004963B0" w:rsidRDefault="00B66CD4" w:rsidP="004963B0">
            <w:pPr>
              <w:spacing w:line="276" w:lineRule="auto"/>
              <w:jc w:val="center"/>
              <w:rPr>
                <w:rFonts w:ascii="Times New Roman" w:hAnsi="Times New Roman" w:cs="Times New Roman"/>
              </w:rPr>
            </w:pPr>
            <w:r w:rsidRPr="004963B0">
              <w:rPr>
                <w:rFonts w:ascii="Times New Roman" w:hAnsi="Times New Roman" w:cs="Times New Roman"/>
              </w:rPr>
              <w:t>80,0% - 100,00%</w:t>
            </w:r>
          </w:p>
        </w:tc>
        <w:tc>
          <w:tcPr>
            <w:tcW w:w="2707" w:type="dxa"/>
            <w:vAlign w:val="center"/>
          </w:tcPr>
          <w:p w14:paraId="5047081F" w14:textId="77777777" w:rsidR="00B66CD4" w:rsidRPr="004963B0" w:rsidRDefault="00B66CD4" w:rsidP="004963B0">
            <w:pPr>
              <w:spacing w:line="276" w:lineRule="auto"/>
              <w:jc w:val="center"/>
              <w:rPr>
                <w:rFonts w:ascii="Times New Roman" w:hAnsi="Times New Roman" w:cs="Times New Roman"/>
              </w:rPr>
            </w:pPr>
            <w:r w:rsidRPr="004963B0">
              <w:rPr>
                <w:rFonts w:ascii="Times New Roman" w:hAnsi="Times New Roman" w:cs="Times New Roman"/>
              </w:rPr>
              <w:t>ALTO</w:t>
            </w:r>
          </w:p>
        </w:tc>
      </w:tr>
    </w:tbl>
    <w:p w14:paraId="7C51A6D3" w14:textId="77777777" w:rsidR="00B66CD4" w:rsidRPr="007D1A00" w:rsidRDefault="00B66CD4" w:rsidP="004963B0">
      <w:pPr>
        <w:spacing w:line="360" w:lineRule="auto"/>
        <w:jc w:val="center"/>
        <w:rPr>
          <w:rFonts w:ascii="Times New Roman" w:hAnsi="Times New Roman" w:cs="Times New Roman"/>
          <w:sz w:val="20"/>
          <w:szCs w:val="20"/>
        </w:rPr>
      </w:pPr>
      <w:r w:rsidRPr="007D1A00">
        <w:rPr>
          <w:rFonts w:ascii="Times New Roman" w:hAnsi="Times New Roman" w:cs="Times New Roman"/>
          <w:bCs/>
          <w:sz w:val="20"/>
          <w:szCs w:val="20"/>
        </w:rPr>
        <w:t>Fonte:</w:t>
      </w:r>
      <w:r w:rsidRPr="007D1A00">
        <w:rPr>
          <w:rFonts w:ascii="Times New Roman" w:hAnsi="Times New Roman" w:cs="Times New Roman"/>
          <w:sz w:val="20"/>
          <w:szCs w:val="20"/>
        </w:rPr>
        <w:t xml:space="preserve"> </w:t>
      </w:r>
      <w:r w:rsidR="007A61A3">
        <w:rPr>
          <w:rFonts w:ascii="Times New Roman" w:hAnsi="Times New Roman" w:cs="Times New Roman"/>
          <w:sz w:val="20"/>
          <w:szCs w:val="20"/>
        </w:rPr>
        <w:t>SNIS (</w:t>
      </w:r>
      <w:r w:rsidRPr="007D1A00">
        <w:rPr>
          <w:rFonts w:ascii="Times New Roman" w:hAnsi="Times New Roman" w:cs="Times New Roman"/>
          <w:sz w:val="20"/>
          <w:szCs w:val="20"/>
        </w:rPr>
        <w:t>2018).</w:t>
      </w:r>
    </w:p>
    <w:p w14:paraId="6379F937" w14:textId="77777777" w:rsidR="004963B0" w:rsidRDefault="004963B0" w:rsidP="00C57F5B">
      <w:pPr>
        <w:spacing w:line="276" w:lineRule="auto"/>
        <w:ind w:firstLine="709"/>
        <w:jc w:val="both"/>
        <w:rPr>
          <w:rFonts w:ascii="Arial" w:hAnsi="Arial" w:cs="Arial"/>
          <w:sz w:val="24"/>
          <w:szCs w:val="24"/>
        </w:rPr>
      </w:pPr>
    </w:p>
    <w:p w14:paraId="595AA9E4" w14:textId="77777777" w:rsidR="004963B0" w:rsidRDefault="00B66CD4" w:rsidP="00B66CD4">
      <w:pPr>
        <w:spacing w:line="360" w:lineRule="auto"/>
        <w:ind w:firstLine="709"/>
        <w:jc w:val="both"/>
        <w:rPr>
          <w:rFonts w:ascii="Times New Roman" w:hAnsi="Times New Roman" w:cs="Times New Roman"/>
          <w:sz w:val="24"/>
          <w:szCs w:val="24"/>
        </w:rPr>
      </w:pPr>
      <w:r w:rsidRPr="004963B0">
        <w:rPr>
          <w:rFonts w:ascii="Times New Roman" w:hAnsi="Times New Roman" w:cs="Times New Roman"/>
          <w:sz w:val="24"/>
          <w:szCs w:val="24"/>
        </w:rPr>
        <w:t>O IDHM – Índice de Desenvolvi</w:t>
      </w:r>
      <w:r w:rsidR="00C91660">
        <w:rPr>
          <w:rFonts w:ascii="Times New Roman" w:hAnsi="Times New Roman" w:cs="Times New Roman"/>
          <w:sz w:val="24"/>
          <w:szCs w:val="24"/>
        </w:rPr>
        <w:t>mento Humano Municipal – obtido</w:t>
      </w:r>
      <w:r w:rsidRPr="004963B0">
        <w:rPr>
          <w:rFonts w:ascii="Times New Roman" w:hAnsi="Times New Roman" w:cs="Times New Roman"/>
          <w:sz w:val="24"/>
          <w:szCs w:val="24"/>
        </w:rPr>
        <w:t xml:space="preserve"> através da média geométrica de 3 </w:t>
      </w:r>
      <w:proofErr w:type="spellStart"/>
      <w:r w:rsidRPr="004963B0">
        <w:rPr>
          <w:rFonts w:ascii="Times New Roman" w:hAnsi="Times New Roman" w:cs="Times New Roman"/>
          <w:sz w:val="24"/>
          <w:szCs w:val="24"/>
        </w:rPr>
        <w:t>subíndices</w:t>
      </w:r>
      <w:proofErr w:type="spellEnd"/>
      <w:r w:rsidRPr="004963B0">
        <w:rPr>
          <w:rFonts w:ascii="Times New Roman" w:hAnsi="Times New Roman" w:cs="Times New Roman"/>
          <w:sz w:val="24"/>
          <w:szCs w:val="24"/>
        </w:rPr>
        <w:t xml:space="preserve"> (renda, educação e longevidade ou saúde) esteve em 0,769 para o estado, enquanto no Brasil foi de 0,761 em 2015 (MINAS GERAIS, 2015). Os municípios foram classificados, adaptando-se as faixas propostas sugeridas pelo Programa das Nações Unidas para o Desenvolvimento (PNUD) contido no Atlas do Desenvolvimento Humano no Brasil (</w:t>
      </w:r>
      <w:r w:rsidRPr="004963B0">
        <w:rPr>
          <w:rFonts w:ascii="Times New Roman" w:hAnsi="Times New Roman" w:cs="Times New Roman"/>
          <w:color w:val="000000" w:themeColor="text1"/>
          <w:sz w:val="24"/>
          <w:szCs w:val="24"/>
        </w:rPr>
        <w:t>2013</w:t>
      </w:r>
      <w:r w:rsidRPr="004963B0">
        <w:rPr>
          <w:rFonts w:ascii="Times New Roman" w:hAnsi="Times New Roman" w:cs="Times New Roman"/>
          <w:sz w:val="24"/>
          <w:szCs w:val="24"/>
        </w:rPr>
        <w:t xml:space="preserve">). A justificativa é para que se adote no modelo um número de classes menores e aumente o rigor de análise e ponderações acerca da contribuição marginal desta variável preditiva na variável resposta (Quadro </w:t>
      </w:r>
      <w:r w:rsidR="007D1A00">
        <w:rPr>
          <w:rFonts w:ascii="Times New Roman" w:hAnsi="Times New Roman" w:cs="Times New Roman"/>
          <w:sz w:val="24"/>
          <w:szCs w:val="24"/>
        </w:rPr>
        <w:t>0</w:t>
      </w:r>
      <w:r w:rsidRPr="004963B0">
        <w:rPr>
          <w:rFonts w:ascii="Times New Roman" w:hAnsi="Times New Roman" w:cs="Times New Roman"/>
          <w:sz w:val="24"/>
          <w:szCs w:val="24"/>
        </w:rPr>
        <w:t>3).</w:t>
      </w:r>
    </w:p>
    <w:p w14:paraId="063473C9" w14:textId="77777777" w:rsidR="00C91660" w:rsidRDefault="00C91660" w:rsidP="00C91660">
      <w:pPr>
        <w:ind w:firstLine="709"/>
        <w:jc w:val="both"/>
        <w:rPr>
          <w:rFonts w:ascii="Times New Roman" w:hAnsi="Times New Roman" w:cs="Times New Roman"/>
          <w:sz w:val="24"/>
          <w:szCs w:val="24"/>
        </w:rPr>
      </w:pPr>
    </w:p>
    <w:p w14:paraId="254AA556" w14:textId="77777777" w:rsidR="00B66CD4" w:rsidRPr="004963B0" w:rsidRDefault="00B66CD4" w:rsidP="004963B0">
      <w:pPr>
        <w:spacing w:line="360" w:lineRule="auto"/>
        <w:jc w:val="center"/>
        <w:rPr>
          <w:rFonts w:ascii="Times New Roman" w:hAnsi="Times New Roman" w:cs="Times New Roman"/>
          <w:sz w:val="24"/>
          <w:szCs w:val="24"/>
        </w:rPr>
      </w:pPr>
      <w:r w:rsidRPr="007D1A00">
        <w:rPr>
          <w:rFonts w:ascii="Times New Roman" w:hAnsi="Times New Roman" w:cs="Times New Roman"/>
          <w:bCs/>
          <w:sz w:val="24"/>
          <w:szCs w:val="24"/>
        </w:rPr>
        <w:t xml:space="preserve">Quadro </w:t>
      </w:r>
      <w:r w:rsidR="007D1A00">
        <w:rPr>
          <w:rFonts w:ascii="Times New Roman" w:hAnsi="Times New Roman" w:cs="Times New Roman"/>
          <w:bCs/>
          <w:sz w:val="24"/>
          <w:szCs w:val="24"/>
        </w:rPr>
        <w:t>0</w:t>
      </w:r>
      <w:r w:rsidRPr="007D1A00">
        <w:rPr>
          <w:rFonts w:ascii="Times New Roman" w:hAnsi="Times New Roman" w:cs="Times New Roman"/>
          <w:bCs/>
          <w:sz w:val="24"/>
          <w:szCs w:val="24"/>
        </w:rPr>
        <w:t>3</w:t>
      </w:r>
      <w:r w:rsidR="007D1A00">
        <w:rPr>
          <w:rFonts w:ascii="Times New Roman" w:hAnsi="Times New Roman" w:cs="Times New Roman"/>
          <w:bCs/>
          <w:sz w:val="24"/>
          <w:szCs w:val="24"/>
        </w:rPr>
        <w:t>:</w:t>
      </w:r>
      <w:r w:rsidRPr="004963B0">
        <w:rPr>
          <w:rFonts w:ascii="Times New Roman" w:hAnsi="Times New Roman" w:cs="Times New Roman"/>
          <w:sz w:val="24"/>
          <w:szCs w:val="24"/>
        </w:rPr>
        <w:t xml:space="preserve"> Faixas propostas pelo PNUD</w:t>
      </w:r>
      <w:r w:rsidR="00C67DAC">
        <w:rPr>
          <w:rFonts w:ascii="Times New Roman" w:hAnsi="Times New Roman" w:cs="Times New Roman"/>
          <w:sz w:val="24"/>
          <w:szCs w:val="24"/>
        </w:rPr>
        <w:t xml:space="preserve"> e a adaptação para as novas classes na pesquisa</w:t>
      </w:r>
    </w:p>
    <w:tbl>
      <w:tblPr>
        <w:tblStyle w:val="Tabelacomgrade"/>
        <w:tblW w:w="7788" w:type="dxa"/>
        <w:jc w:val="center"/>
        <w:tblLook w:val="04A0" w:firstRow="1" w:lastRow="0" w:firstColumn="1" w:lastColumn="0" w:noHBand="0" w:noVBand="1"/>
      </w:tblPr>
      <w:tblGrid>
        <w:gridCol w:w="1903"/>
        <w:gridCol w:w="2936"/>
        <w:gridCol w:w="2949"/>
      </w:tblGrid>
      <w:tr w:rsidR="00B66CD4" w:rsidRPr="004963B0" w14:paraId="04A2A4B0" w14:textId="77777777" w:rsidTr="004963B0">
        <w:trPr>
          <w:jc w:val="center"/>
        </w:trPr>
        <w:tc>
          <w:tcPr>
            <w:tcW w:w="1903" w:type="dxa"/>
            <w:vAlign w:val="center"/>
          </w:tcPr>
          <w:p w14:paraId="3BB59A60" w14:textId="77777777" w:rsidR="00B66CD4" w:rsidRPr="004963B0" w:rsidRDefault="00B66CD4" w:rsidP="004963B0">
            <w:pPr>
              <w:spacing w:line="276" w:lineRule="auto"/>
              <w:jc w:val="center"/>
              <w:rPr>
                <w:rFonts w:ascii="Times New Roman" w:hAnsi="Times New Roman" w:cs="Times New Roman"/>
                <w:b/>
              </w:rPr>
            </w:pPr>
            <w:r w:rsidRPr="004963B0">
              <w:rPr>
                <w:rFonts w:ascii="Times New Roman" w:hAnsi="Times New Roman" w:cs="Times New Roman"/>
                <w:b/>
              </w:rPr>
              <w:t>Escala do IDHM</w:t>
            </w:r>
          </w:p>
        </w:tc>
        <w:tc>
          <w:tcPr>
            <w:tcW w:w="2936" w:type="dxa"/>
            <w:vAlign w:val="center"/>
          </w:tcPr>
          <w:p w14:paraId="40F02F50" w14:textId="77777777" w:rsidR="00B66CD4" w:rsidRPr="004963B0" w:rsidRDefault="00B66CD4" w:rsidP="004963B0">
            <w:pPr>
              <w:spacing w:line="276" w:lineRule="auto"/>
              <w:jc w:val="center"/>
              <w:rPr>
                <w:rFonts w:ascii="Times New Roman" w:hAnsi="Times New Roman" w:cs="Times New Roman"/>
                <w:b/>
              </w:rPr>
            </w:pPr>
            <w:r w:rsidRPr="004963B0">
              <w:rPr>
                <w:rFonts w:ascii="Times New Roman" w:hAnsi="Times New Roman" w:cs="Times New Roman"/>
                <w:b/>
              </w:rPr>
              <w:t>Classe Proposta pelo PNUD</w:t>
            </w:r>
          </w:p>
        </w:tc>
        <w:tc>
          <w:tcPr>
            <w:tcW w:w="2949" w:type="dxa"/>
            <w:vAlign w:val="center"/>
          </w:tcPr>
          <w:p w14:paraId="5953F31E" w14:textId="77777777" w:rsidR="00B66CD4" w:rsidRPr="004963B0" w:rsidRDefault="00B66CD4" w:rsidP="004963B0">
            <w:pPr>
              <w:spacing w:line="276" w:lineRule="auto"/>
              <w:jc w:val="center"/>
              <w:rPr>
                <w:rFonts w:ascii="Times New Roman" w:hAnsi="Times New Roman" w:cs="Times New Roman"/>
                <w:b/>
              </w:rPr>
            </w:pPr>
            <w:r w:rsidRPr="004963B0">
              <w:rPr>
                <w:rFonts w:ascii="Times New Roman" w:hAnsi="Times New Roman" w:cs="Times New Roman"/>
                <w:b/>
              </w:rPr>
              <w:t>Classe Adotada na Pesquisa</w:t>
            </w:r>
          </w:p>
        </w:tc>
      </w:tr>
      <w:tr w:rsidR="00B66CD4" w:rsidRPr="004963B0" w14:paraId="1AF8293A" w14:textId="77777777" w:rsidTr="004963B0">
        <w:trPr>
          <w:trHeight w:val="340"/>
          <w:jc w:val="center"/>
        </w:trPr>
        <w:tc>
          <w:tcPr>
            <w:tcW w:w="1903" w:type="dxa"/>
            <w:vAlign w:val="center"/>
          </w:tcPr>
          <w:p w14:paraId="6E949ECB" w14:textId="77777777" w:rsidR="00B66CD4" w:rsidRPr="004963B0" w:rsidRDefault="00B66CD4" w:rsidP="004963B0">
            <w:pPr>
              <w:spacing w:line="276" w:lineRule="auto"/>
              <w:jc w:val="center"/>
              <w:rPr>
                <w:rFonts w:ascii="Times New Roman" w:hAnsi="Times New Roman" w:cs="Times New Roman"/>
              </w:rPr>
            </w:pPr>
            <w:r w:rsidRPr="004963B0">
              <w:rPr>
                <w:rFonts w:ascii="Times New Roman" w:hAnsi="Times New Roman" w:cs="Times New Roman"/>
              </w:rPr>
              <w:t>0,000 – 0,499</w:t>
            </w:r>
          </w:p>
        </w:tc>
        <w:tc>
          <w:tcPr>
            <w:tcW w:w="2936" w:type="dxa"/>
            <w:vAlign w:val="center"/>
          </w:tcPr>
          <w:p w14:paraId="569CCE0D" w14:textId="77777777" w:rsidR="00B66CD4" w:rsidRPr="004963B0" w:rsidRDefault="00B66CD4" w:rsidP="004963B0">
            <w:pPr>
              <w:spacing w:line="276" w:lineRule="auto"/>
              <w:jc w:val="center"/>
              <w:rPr>
                <w:rFonts w:ascii="Times New Roman" w:hAnsi="Times New Roman" w:cs="Times New Roman"/>
              </w:rPr>
            </w:pPr>
            <w:r w:rsidRPr="004963B0">
              <w:rPr>
                <w:rFonts w:ascii="Times New Roman" w:hAnsi="Times New Roman" w:cs="Times New Roman"/>
              </w:rPr>
              <w:t>Muito Baixo</w:t>
            </w:r>
          </w:p>
        </w:tc>
        <w:tc>
          <w:tcPr>
            <w:tcW w:w="2949" w:type="dxa"/>
            <w:vAlign w:val="center"/>
          </w:tcPr>
          <w:p w14:paraId="5899AFBF" w14:textId="77777777" w:rsidR="00B66CD4" w:rsidRPr="004963B0" w:rsidRDefault="00B66CD4" w:rsidP="004963B0">
            <w:pPr>
              <w:spacing w:line="276" w:lineRule="auto"/>
              <w:jc w:val="center"/>
              <w:rPr>
                <w:rFonts w:ascii="Times New Roman" w:hAnsi="Times New Roman" w:cs="Times New Roman"/>
              </w:rPr>
            </w:pPr>
            <w:r w:rsidRPr="004963B0">
              <w:rPr>
                <w:rFonts w:ascii="Times New Roman" w:hAnsi="Times New Roman" w:cs="Times New Roman"/>
              </w:rPr>
              <w:t>Baixo</w:t>
            </w:r>
          </w:p>
        </w:tc>
      </w:tr>
      <w:tr w:rsidR="00B66CD4" w:rsidRPr="004963B0" w14:paraId="0B2733DB" w14:textId="77777777" w:rsidTr="004963B0">
        <w:trPr>
          <w:trHeight w:val="340"/>
          <w:jc w:val="center"/>
        </w:trPr>
        <w:tc>
          <w:tcPr>
            <w:tcW w:w="1903" w:type="dxa"/>
            <w:vAlign w:val="center"/>
          </w:tcPr>
          <w:p w14:paraId="3D524CB2" w14:textId="77777777" w:rsidR="00B66CD4" w:rsidRPr="004963B0" w:rsidRDefault="00B66CD4" w:rsidP="004963B0">
            <w:pPr>
              <w:spacing w:line="276" w:lineRule="auto"/>
              <w:jc w:val="center"/>
              <w:rPr>
                <w:rFonts w:ascii="Times New Roman" w:hAnsi="Times New Roman" w:cs="Times New Roman"/>
              </w:rPr>
            </w:pPr>
            <w:r w:rsidRPr="004963B0">
              <w:rPr>
                <w:rFonts w:ascii="Times New Roman" w:hAnsi="Times New Roman" w:cs="Times New Roman"/>
              </w:rPr>
              <w:t>0,500 – 0,599</w:t>
            </w:r>
          </w:p>
        </w:tc>
        <w:tc>
          <w:tcPr>
            <w:tcW w:w="2936" w:type="dxa"/>
            <w:vAlign w:val="center"/>
          </w:tcPr>
          <w:p w14:paraId="19550C1A" w14:textId="77777777" w:rsidR="00B66CD4" w:rsidRPr="004963B0" w:rsidRDefault="00B66CD4" w:rsidP="004963B0">
            <w:pPr>
              <w:spacing w:line="276" w:lineRule="auto"/>
              <w:jc w:val="center"/>
              <w:rPr>
                <w:rFonts w:ascii="Times New Roman" w:hAnsi="Times New Roman" w:cs="Times New Roman"/>
              </w:rPr>
            </w:pPr>
            <w:r w:rsidRPr="004963B0">
              <w:rPr>
                <w:rFonts w:ascii="Times New Roman" w:hAnsi="Times New Roman" w:cs="Times New Roman"/>
              </w:rPr>
              <w:t>Baixo</w:t>
            </w:r>
          </w:p>
        </w:tc>
        <w:tc>
          <w:tcPr>
            <w:tcW w:w="2949" w:type="dxa"/>
            <w:vAlign w:val="center"/>
          </w:tcPr>
          <w:p w14:paraId="6EBE0733" w14:textId="77777777" w:rsidR="00B66CD4" w:rsidRPr="004963B0" w:rsidRDefault="00B66CD4" w:rsidP="004963B0">
            <w:pPr>
              <w:spacing w:line="276" w:lineRule="auto"/>
              <w:jc w:val="center"/>
              <w:rPr>
                <w:rFonts w:ascii="Times New Roman" w:hAnsi="Times New Roman" w:cs="Times New Roman"/>
              </w:rPr>
            </w:pPr>
            <w:r w:rsidRPr="004963B0">
              <w:rPr>
                <w:rFonts w:ascii="Times New Roman" w:hAnsi="Times New Roman" w:cs="Times New Roman"/>
              </w:rPr>
              <w:t>Baixo</w:t>
            </w:r>
          </w:p>
        </w:tc>
      </w:tr>
      <w:tr w:rsidR="00B66CD4" w:rsidRPr="004963B0" w14:paraId="4F9328E2" w14:textId="77777777" w:rsidTr="004963B0">
        <w:trPr>
          <w:trHeight w:val="340"/>
          <w:jc w:val="center"/>
        </w:trPr>
        <w:tc>
          <w:tcPr>
            <w:tcW w:w="1903" w:type="dxa"/>
            <w:vAlign w:val="center"/>
          </w:tcPr>
          <w:p w14:paraId="79FD03A4" w14:textId="77777777" w:rsidR="00B66CD4" w:rsidRPr="004963B0" w:rsidRDefault="00B66CD4" w:rsidP="004963B0">
            <w:pPr>
              <w:spacing w:line="276" w:lineRule="auto"/>
              <w:jc w:val="center"/>
              <w:rPr>
                <w:rFonts w:ascii="Times New Roman" w:hAnsi="Times New Roman" w:cs="Times New Roman"/>
              </w:rPr>
            </w:pPr>
            <w:r w:rsidRPr="004963B0">
              <w:rPr>
                <w:rFonts w:ascii="Times New Roman" w:hAnsi="Times New Roman" w:cs="Times New Roman"/>
              </w:rPr>
              <w:t>0,600 – 0,699</w:t>
            </w:r>
          </w:p>
        </w:tc>
        <w:tc>
          <w:tcPr>
            <w:tcW w:w="2936" w:type="dxa"/>
            <w:vAlign w:val="center"/>
          </w:tcPr>
          <w:p w14:paraId="7A81956C" w14:textId="77777777" w:rsidR="00B66CD4" w:rsidRPr="004963B0" w:rsidRDefault="00B66CD4" w:rsidP="004963B0">
            <w:pPr>
              <w:spacing w:line="276" w:lineRule="auto"/>
              <w:jc w:val="center"/>
              <w:rPr>
                <w:rFonts w:ascii="Times New Roman" w:hAnsi="Times New Roman" w:cs="Times New Roman"/>
              </w:rPr>
            </w:pPr>
            <w:r w:rsidRPr="004963B0">
              <w:rPr>
                <w:rFonts w:ascii="Times New Roman" w:hAnsi="Times New Roman" w:cs="Times New Roman"/>
              </w:rPr>
              <w:t>Médio</w:t>
            </w:r>
          </w:p>
        </w:tc>
        <w:tc>
          <w:tcPr>
            <w:tcW w:w="2949" w:type="dxa"/>
            <w:vAlign w:val="center"/>
          </w:tcPr>
          <w:p w14:paraId="584E5156" w14:textId="77777777" w:rsidR="00B66CD4" w:rsidRPr="004963B0" w:rsidRDefault="00B66CD4" w:rsidP="004963B0">
            <w:pPr>
              <w:spacing w:line="276" w:lineRule="auto"/>
              <w:jc w:val="center"/>
              <w:rPr>
                <w:rFonts w:ascii="Times New Roman" w:hAnsi="Times New Roman" w:cs="Times New Roman"/>
              </w:rPr>
            </w:pPr>
            <w:r w:rsidRPr="004963B0">
              <w:rPr>
                <w:rFonts w:ascii="Times New Roman" w:hAnsi="Times New Roman" w:cs="Times New Roman"/>
              </w:rPr>
              <w:t>Médio</w:t>
            </w:r>
          </w:p>
        </w:tc>
      </w:tr>
      <w:tr w:rsidR="00B66CD4" w:rsidRPr="004963B0" w14:paraId="287AA6F1" w14:textId="77777777" w:rsidTr="004963B0">
        <w:trPr>
          <w:trHeight w:val="340"/>
          <w:jc w:val="center"/>
        </w:trPr>
        <w:tc>
          <w:tcPr>
            <w:tcW w:w="1903" w:type="dxa"/>
            <w:vAlign w:val="center"/>
          </w:tcPr>
          <w:p w14:paraId="5B943B5E" w14:textId="77777777" w:rsidR="00B66CD4" w:rsidRPr="004963B0" w:rsidRDefault="00B66CD4" w:rsidP="004963B0">
            <w:pPr>
              <w:spacing w:line="276" w:lineRule="auto"/>
              <w:jc w:val="center"/>
              <w:rPr>
                <w:rFonts w:ascii="Times New Roman" w:hAnsi="Times New Roman" w:cs="Times New Roman"/>
              </w:rPr>
            </w:pPr>
            <w:r w:rsidRPr="004963B0">
              <w:rPr>
                <w:rFonts w:ascii="Times New Roman" w:hAnsi="Times New Roman" w:cs="Times New Roman"/>
              </w:rPr>
              <w:t>0,700 – 0,799</w:t>
            </w:r>
          </w:p>
        </w:tc>
        <w:tc>
          <w:tcPr>
            <w:tcW w:w="2936" w:type="dxa"/>
            <w:vAlign w:val="center"/>
          </w:tcPr>
          <w:p w14:paraId="60B67A1C" w14:textId="77777777" w:rsidR="00B66CD4" w:rsidRPr="004963B0" w:rsidRDefault="00B66CD4" w:rsidP="004963B0">
            <w:pPr>
              <w:spacing w:line="276" w:lineRule="auto"/>
              <w:jc w:val="center"/>
              <w:rPr>
                <w:rFonts w:ascii="Times New Roman" w:hAnsi="Times New Roman" w:cs="Times New Roman"/>
              </w:rPr>
            </w:pPr>
            <w:r w:rsidRPr="004963B0">
              <w:rPr>
                <w:rFonts w:ascii="Times New Roman" w:hAnsi="Times New Roman" w:cs="Times New Roman"/>
              </w:rPr>
              <w:t>Alto</w:t>
            </w:r>
          </w:p>
        </w:tc>
        <w:tc>
          <w:tcPr>
            <w:tcW w:w="2949" w:type="dxa"/>
            <w:vAlign w:val="center"/>
          </w:tcPr>
          <w:p w14:paraId="537772C4" w14:textId="77777777" w:rsidR="00B66CD4" w:rsidRPr="004963B0" w:rsidRDefault="00B66CD4" w:rsidP="004963B0">
            <w:pPr>
              <w:spacing w:line="276" w:lineRule="auto"/>
              <w:jc w:val="center"/>
              <w:rPr>
                <w:rFonts w:ascii="Times New Roman" w:hAnsi="Times New Roman" w:cs="Times New Roman"/>
              </w:rPr>
            </w:pPr>
            <w:r w:rsidRPr="004963B0">
              <w:rPr>
                <w:rFonts w:ascii="Times New Roman" w:hAnsi="Times New Roman" w:cs="Times New Roman"/>
              </w:rPr>
              <w:t>Alto</w:t>
            </w:r>
          </w:p>
        </w:tc>
      </w:tr>
      <w:tr w:rsidR="00B66CD4" w:rsidRPr="004963B0" w14:paraId="4B9896DE" w14:textId="77777777" w:rsidTr="004963B0">
        <w:trPr>
          <w:trHeight w:val="340"/>
          <w:jc w:val="center"/>
        </w:trPr>
        <w:tc>
          <w:tcPr>
            <w:tcW w:w="1903" w:type="dxa"/>
            <w:vAlign w:val="center"/>
          </w:tcPr>
          <w:p w14:paraId="046327F2" w14:textId="77777777" w:rsidR="00B66CD4" w:rsidRPr="004963B0" w:rsidRDefault="00B66CD4" w:rsidP="004963B0">
            <w:pPr>
              <w:spacing w:line="276" w:lineRule="auto"/>
              <w:jc w:val="center"/>
              <w:rPr>
                <w:rFonts w:ascii="Times New Roman" w:hAnsi="Times New Roman" w:cs="Times New Roman"/>
              </w:rPr>
            </w:pPr>
            <w:r w:rsidRPr="004963B0">
              <w:rPr>
                <w:rFonts w:ascii="Times New Roman" w:hAnsi="Times New Roman" w:cs="Times New Roman"/>
              </w:rPr>
              <w:t>0,800 – 1,000</w:t>
            </w:r>
          </w:p>
        </w:tc>
        <w:tc>
          <w:tcPr>
            <w:tcW w:w="2936" w:type="dxa"/>
            <w:vAlign w:val="center"/>
          </w:tcPr>
          <w:p w14:paraId="6B0031D3" w14:textId="77777777" w:rsidR="00B66CD4" w:rsidRPr="004963B0" w:rsidRDefault="00B66CD4" w:rsidP="004963B0">
            <w:pPr>
              <w:spacing w:line="276" w:lineRule="auto"/>
              <w:jc w:val="center"/>
              <w:rPr>
                <w:rFonts w:ascii="Times New Roman" w:hAnsi="Times New Roman" w:cs="Times New Roman"/>
              </w:rPr>
            </w:pPr>
            <w:r w:rsidRPr="004963B0">
              <w:rPr>
                <w:rFonts w:ascii="Times New Roman" w:hAnsi="Times New Roman" w:cs="Times New Roman"/>
              </w:rPr>
              <w:t>Muito Alto</w:t>
            </w:r>
          </w:p>
        </w:tc>
        <w:tc>
          <w:tcPr>
            <w:tcW w:w="2949" w:type="dxa"/>
            <w:vAlign w:val="center"/>
          </w:tcPr>
          <w:p w14:paraId="01844D5D" w14:textId="77777777" w:rsidR="00B66CD4" w:rsidRPr="004963B0" w:rsidRDefault="00B66CD4" w:rsidP="004963B0">
            <w:pPr>
              <w:spacing w:line="276" w:lineRule="auto"/>
              <w:jc w:val="center"/>
              <w:rPr>
                <w:rFonts w:ascii="Times New Roman" w:hAnsi="Times New Roman" w:cs="Times New Roman"/>
              </w:rPr>
            </w:pPr>
            <w:r w:rsidRPr="004963B0">
              <w:rPr>
                <w:rFonts w:ascii="Times New Roman" w:hAnsi="Times New Roman" w:cs="Times New Roman"/>
              </w:rPr>
              <w:t>Alto</w:t>
            </w:r>
          </w:p>
        </w:tc>
      </w:tr>
    </w:tbl>
    <w:p w14:paraId="37E09153" w14:textId="77777777" w:rsidR="00B66CD4" w:rsidRPr="009C1E66" w:rsidRDefault="00B66CD4" w:rsidP="004963B0">
      <w:pPr>
        <w:spacing w:line="360" w:lineRule="auto"/>
        <w:jc w:val="center"/>
        <w:rPr>
          <w:rFonts w:ascii="Times New Roman" w:hAnsi="Times New Roman" w:cs="Times New Roman"/>
          <w:bCs/>
          <w:szCs w:val="24"/>
        </w:rPr>
      </w:pPr>
      <w:r w:rsidRPr="009C1E66">
        <w:rPr>
          <w:rFonts w:ascii="Times New Roman" w:hAnsi="Times New Roman" w:cs="Times New Roman"/>
          <w:bCs/>
          <w:szCs w:val="24"/>
        </w:rPr>
        <w:t>Fonte:</w:t>
      </w:r>
      <w:r w:rsidRPr="009C1E66">
        <w:rPr>
          <w:rFonts w:ascii="Times New Roman" w:hAnsi="Times New Roman" w:cs="Times New Roman"/>
          <w:szCs w:val="24"/>
        </w:rPr>
        <w:t xml:space="preserve"> Minas Gerais (2015).</w:t>
      </w:r>
    </w:p>
    <w:p w14:paraId="3D33F7D1" w14:textId="77777777" w:rsidR="00C91660" w:rsidRPr="004963B0" w:rsidRDefault="00C91660" w:rsidP="00C91660">
      <w:pPr>
        <w:spacing w:line="360" w:lineRule="auto"/>
        <w:ind w:firstLine="709"/>
        <w:jc w:val="both"/>
        <w:rPr>
          <w:rFonts w:ascii="Times New Roman" w:hAnsi="Times New Roman" w:cs="Times New Roman"/>
          <w:sz w:val="24"/>
          <w:szCs w:val="24"/>
        </w:rPr>
      </w:pPr>
      <w:r w:rsidRPr="004963B0">
        <w:rPr>
          <w:rFonts w:ascii="Times New Roman" w:hAnsi="Times New Roman" w:cs="Times New Roman"/>
          <w:sz w:val="24"/>
          <w:szCs w:val="24"/>
        </w:rPr>
        <w:lastRenderedPageBreak/>
        <w:t xml:space="preserve">Os municípios foram agrupados obedecendo-se a divisão em Regiões de Planejamento estado de Minas Gerais adotada pela Secretaria Estadual de Planejamento e Gestão do Estado de Minas Gerais (SEPLAG), </w:t>
      </w:r>
      <w:r>
        <w:rPr>
          <w:rFonts w:ascii="Times New Roman" w:hAnsi="Times New Roman" w:cs="Times New Roman"/>
          <w:sz w:val="24"/>
          <w:szCs w:val="24"/>
        </w:rPr>
        <w:t>adotados pelo governo estadual.</w:t>
      </w:r>
    </w:p>
    <w:p w14:paraId="0DB6DE87" w14:textId="77777777" w:rsidR="004963B0" w:rsidRPr="004963B0" w:rsidRDefault="004963B0" w:rsidP="004963B0">
      <w:pPr>
        <w:spacing w:line="360" w:lineRule="auto"/>
        <w:ind w:firstLine="709"/>
        <w:jc w:val="both"/>
        <w:rPr>
          <w:rFonts w:ascii="Times New Roman" w:hAnsi="Times New Roman" w:cs="Times New Roman"/>
          <w:sz w:val="24"/>
          <w:szCs w:val="24"/>
        </w:rPr>
      </w:pPr>
      <w:r w:rsidRPr="004963B0">
        <w:rPr>
          <w:rFonts w:ascii="Times New Roman" w:hAnsi="Times New Roman" w:cs="Times New Roman"/>
          <w:sz w:val="24"/>
          <w:szCs w:val="24"/>
        </w:rPr>
        <w:t xml:space="preserve">O emprego do modelo de Regressão Logística Nominal (NLR) permite desenvolver um modelo que relaciona um conjunto de </w:t>
      </w:r>
      <w:proofErr w:type="spellStart"/>
      <w:r w:rsidRPr="004963B0">
        <w:rPr>
          <w:rFonts w:ascii="Times New Roman" w:hAnsi="Times New Roman" w:cs="Times New Roman"/>
          <w:sz w:val="24"/>
          <w:szCs w:val="24"/>
        </w:rPr>
        <w:t>preditores</w:t>
      </w:r>
      <w:proofErr w:type="spellEnd"/>
      <w:r w:rsidRPr="004963B0">
        <w:rPr>
          <w:rFonts w:ascii="Times New Roman" w:hAnsi="Times New Roman" w:cs="Times New Roman"/>
          <w:sz w:val="24"/>
          <w:szCs w:val="24"/>
        </w:rPr>
        <w:t xml:space="preserve"> e uma resposta nominal (HOSMER et al., 2013). Sendo assim, as probabilidades testadas no modelo </w:t>
      </w:r>
      <w:proofErr w:type="spellStart"/>
      <w:r w:rsidRPr="004963B0">
        <w:rPr>
          <w:rFonts w:ascii="Times New Roman" w:hAnsi="Times New Roman" w:cs="Times New Roman"/>
          <w:i/>
          <w:sz w:val="24"/>
          <w:szCs w:val="24"/>
        </w:rPr>
        <w:t>logit</w:t>
      </w:r>
      <w:proofErr w:type="spellEnd"/>
      <w:r w:rsidRPr="004963B0">
        <w:rPr>
          <w:rFonts w:ascii="Times New Roman" w:hAnsi="Times New Roman" w:cs="Times New Roman"/>
          <w:sz w:val="24"/>
          <w:szCs w:val="24"/>
        </w:rPr>
        <w:t xml:space="preserve"> são descritas para o primeiro grupo de resposta, conforme descrito na equação </w:t>
      </w:r>
      <w:r>
        <w:rPr>
          <w:rFonts w:ascii="Times New Roman" w:hAnsi="Times New Roman" w:cs="Times New Roman"/>
          <w:sz w:val="24"/>
          <w:szCs w:val="24"/>
        </w:rPr>
        <w:t>2</w:t>
      </w:r>
      <w:r w:rsidRPr="004963B0">
        <w:rPr>
          <w:rFonts w:ascii="Times New Roman" w:hAnsi="Times New Roman" w:cs="Times New Roman"/>
          <w:sz w:val="24"/>
          <w:szCs w:val="24"/>
        </w:rPr>
        <w:t>:</w:t>
      </w:r>
    </w:p>
    <w:p w14:paraId="3B838D1A" w14:textId="77777777" w:rsidR="004963B0" w:rsidRPr="004963B0" w:rsidRDefault="00D356F1" w:rsidP="00C91660">
      <w:pPr>
        <w:spacing w:line="276" w:lineRule="auto"/>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r</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r>
              <w:rPr>
                <w:rFonts w:ascii="Cambria Math" w:hAnsi="Cambria Math" w:cs="Times New Roman"/>
                <w:sz w:val="24"/>
                <w:szCs w:val="24"/>
              </w:rPr>
              <m:t>=1</m:t>
            </m:r>
          </m:e>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i1</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m:t>
            </m:r>
            <m:func>
              <m:funcPr>
                <m:ctrlPr>
                  <w:rPr>
                    <w:rFonts w:ascii="Cambria Math" w:hAnsi="Cambria Math" w:cs="Times New Roman"/>
                    <w:sz w:val="24"/>
                    <w:szCs w:val="24"/>
                  </w:rPr>
                </m:ctrlPr>
              </m:funcPr>
              <m:fName>
                <m:r>
                  <m:rPr>
                    <m:sty m:val="p"/>
                  </m:rPr>
                  <w:rPr>
                    <w:rFonts w:ascii="Cambria Math" w:hAnsi="Cambria Math" w:cs="Times New Roman"/>
                    <w:sz w:val="24"/>
                    <w:szCs w:val="24"/>
                  </w:rPr>
                  <m:t>exp</m:t>
                </m:r>
              </m:fName>
              <m:e>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i</m:t>
                        </m:r>
                      </m:sub>
                      <m:sup>
                        <m:r>
                          <w:rPr>
                            <w:rFonts w:ascii="Cambria Math" w:hAnsi="Cambria Math" w:cs="Times New Roman"/>
                            <w:sz w:val="24"/>
                            <w:szCs w:val="24"/>
                          </w:rPr>
                          <m:t>'</m:t>
                        </m:r>
                      </m:sup>
                    </m:sSubSup>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e>
                </m:d>
              </m:e>
            </m:func>
            <m:r>
              <w:rPr>
                <w:rFonts w:ascii="Cambria Math" w:hAnsi="Cambria Math" w:cs="Times New Roman"/>
                <w:sz w:val="24"/>
                <w:szCs w:val="24"/>
              </w:rPr>
              <m:t>+</m:t>
            </m:r>
            <m:func>
              <m:funcPr>
                <m:ctrlPr>
                  <w:rPr>
                    <w:rFonts w:ascii="Cambria Math" w:hAnsi="Cambria Math" w:cs="Times New Roman"/>
                    <w:sz w:val="24"/>
                    <w:szCs w:val="24"/>
                  </w:rPr>
                </m:ctrlPr>
              </m:funcPr>
              <m:fName>
                <m:r>
                  <m:rPr>
                    <m:sty m:val="p"/>
                  </m:rPr>
                  <w:rPr>
                    <w:rFonts w:ascii="Cambria Math" w:hAnsi="Cambria Math" w:cs="Times New Roman"/>
                    <w:sz w:val="24"/>
                    <w:szCs w:val="24"/>
                  </w:rPr>
                  <m:t>exp</m:t>
                </m:r>
              </m:fName>
              <m:e>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i</m:t>
                        </m:r>
                      </m:sub>
                      <m:sup>
                        <m:r>
                          <w:rPr>
                            <w:rFonts w:ascii="Cambria Math" w:hAnsi="Cambria Math" w:cs="Times New Roman"/>
                            <w:sz w:val="24"/>
                            <w:szCs w:val="24"/>
                          </w:rPr>
                          <m:t>'</m:t>
                        </m:r>
                      </m:sup>
                    </m:sSubSup>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3</m:t>
                        </m:r>
                      </m:sub>
                    </m:sSub>
                  </m:e>
                </m:d>
              </m:e>
            </m:func>
            <m:r>
              <w:rPr>
                <w:rFonts w:ascii="Cambria Math" w:hAnsi="Cambria Math" w:cs="Times New Roman"/>
                <w:sz w:val="24"/>
                <w:szCs w:val="24"/>
              </w:rPr>
              <m:t>+</m:t>
            </m:r>
            <m:r>
              <m:rPr>
                <m:sty m:val="p"/>
              </m:rPr>
              <w:rPr>
                <w:rFonts w:ascii="Cambria Math" w:hAnsi="Cambria Math" w:cs="Times New Roman"/>
                <w:sz w:val="24"/>
                <w:szCs w:val="24"/>
              </w:rPr>
              <m:t>exp⁡</m:t>
            </m:r>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i</m:t>
                </m:r>
              </m:sub>
              <m:sup>
                <m:r>
                  <w:rPr>
                    <w:rFonts w:ascii="Cambria Math" w:hAnsi="Cambria Math" w:cs="Times New Roman"/>
                    <w:sz w:val="24"/>
                    <w:szCs w:val="24"/>
                  </w:rPr>
                  <m:t>'</m:t>
                </m:r>
              </m:sup>
            </m:sSubSup>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4</m:t>
                </m:r>
              </m:sub>
            </m:sSub>
            <m:r>
              <w:rPr>
                <w:rFonts w:ascii="Cambria Math" w:hAnsi="Cambria Math" w:cs="Times New Roman"/>
                <w:sz w:val="24"/>
                <w:szCs w:val="24"/>
              </w:rPr>
              <m:t>)</m:t>
            </m:r>
          </m:den>
        </m:f>
      </m:oMath>
      <w:r w:rsidR="004963B0" w:rsidRPr="004963B0">
        <w:rPr>
          <w:rFonts w:ascii="Times New Roman" w:hAnsi="Times New Roman" w:cs="Times New Roman"/>
          <w:sz w:val="24"/>
          <w:szCs w:val="24"/>
        </w:rPr>
        <w:t xml:space="preserve">  (</w:t>
      </w:r>
      <w:proofErr w:type="gramStart"/>
      <w:r w:rsidR="004963B0" w:rsidRPr="004963B0">
        <w:rPr>
          <w:rFonts w:ascii="Times New Roman" w:hAnsi="Times New Roman" w:cs="Times New Roman"/>
          <w:sz w:val="24"/>
          <w:szCs w:val="24"/>
        </w:rPr>
        <w:t>eq.</w:t>
      </w:r>
      <w:proofErr w:type="gramEnd"/>
      <w:r w:rsidR="004963B0" w:rsidRPr="004963B0">
        <w:rPr>
          <w:rFonts w:ascii="Times New Roman" w:hAnsi="Times New Roman" w:cs="Times New Roman"/>
          <w:sz w:val="24"/>
          <w:szCs w:val="24"/>
        </w:rPr>
        <w:t xml:space="preserve"> 2)</w:t>
      </w:r>
    </w:p>
    <w:p w14:paraId="40C8F0CB" w14:textId="77777777" w:rsidR="004963B0" w:rsidRPr="004963B0" w:rsidRDefault="004963B0" w:rsidP="004963B0">
      <w:pPr>
        <w:spacing w:line="360" w:lineRule="auto"/>
        <w:ind w:firstLine="709"/>
        <w:jc w:val="both"/>
        <w:rPr>
          <w:rFonts w:ascii="Times New Roman" w:hAnsi="Times New Roman" w:cs="Times New Roman"/>
          <w:sz w:val="24"/>
          <w:szCs w:val="24"/>
        </w:rPr>
      </w:pPr>
      <w:r w:rsidRPr="004963B0">
        <w:rPr>
          <w:rFonts w:ascii="Times New Roman" w:hAnsi="Times New Roman" w:cs="Times New Roman"/>
          <w:sz w:val="24"/>
          <w:szCs w:val="24"/>
        </w:rPr>
        <w:t xml:space="preserve">E assume notação genérica para os demais grupos, sendo k = 3 (número de categorias da resposta), conforme descrito na equação </w:t>
      </w:r>
      <w:r>
        <w:rPr>
          <w:rFonts w:ascii="Times New Roman" w:hAnsi="Times New Roman" w:cs="Times New Roman"/>
          <w:sz w:val="24"/>
          <w:szCs w:val="24"/>
        </w:rPr>
        <w:t>3</w:t>
      </w:r>
      <w:r w:rsidRPr="004963B0">
        <w:rPr>
          <w:rFonts w:ascii="Times New Roman" w:hAnsi="Times New Roman" w:cs="Times New Roman"/>
          <w:sz w:val="24"/>
          <w:szCs w:val="24"/>
        </w:rPr>
        <w:t>:</w:t>
      </w:r>
    </w:p>
    <w:p w14:paraId="77CA671F" w14:textId="77777777" w:rsidR="004963B0" w:rsidRPr="004963B0" w:rsidRDefault="00D356F1" w:rsidP="00C91660">
      <w:pPr>
        <w:spacing w:line="276" w:lineRule="auto"/>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r</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r>
              <w:rPr>
                <w:rFonts w:ascii="Cambria Math" w:hAnsi="Cambria Math" w:cs="Times New Roman"/>
                <w:sz w:val="24"/>
                <w:szCs w:val="24"/>
              </w:rPr>
              <m:t>=k</m:t>
            </m:r>
          </m:e>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in</m:t>
            </m:r>
          </m:sub>
        </m:sSub>
        <m:r>
          <w:rPr>
            <w:rFonts w:ascii="Cambria Math" w:hAnsi="Cambria Math" w:cs="Times New Roman"/>
            <w:sz w:val="24"/>
            <w:szCs w:val="24"/>
          </w:rPr>
          <m:t>=</m:t>
        </m:r>
        <m:f>
          <m:fPr>
            <m:ctrlPr>
              <w:rPr>
                <w:rFonts w:ascii="Cambria Math" w:hAnsi="Cambria Math" w:cs="Times New Roman"/>
                <w:i/>
                <w:sz w:val="24"/>
                <w:szCs w:val="24"/>
              </w:rPr>
            </m:ctrlPr>
          </m:fPr>
          <m:num>
            <m:func>
              <m:funcPr>
                <m:ctrlPr>
                  <w:rPr>
                    <w:rFonts w:ascii="Cambria Math" w:hAnsi="Cambria Math" w:cs="Times New Roman"/>
                    <w:sz w:val="24"/>
                    <w:szCs w:val="24"/>
                  </w:rPr>
                </m:ctrlPr>
              </m:funcPr>
              <m:fName>
                <m:r>
                  <m:rPr>
                    <m:sty m:val="p"/>
                  </m:rPr>
                  <w:rPr>
                    <w:rFonts w:ascii="Cambria Math" w:hAnsi="Cambria Math" w:cs="Times New Roman"/>
                    <w:sz w:val="24"/>
                    <w:szCs w:val="24"/>
                  </w:rPr>
                  <m:t>exp</m:t>
                </m:r>
              </m:fName>
              <m:e>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i</m:t>
                        </m:r>
                      </m:sub>
                      <m:sup>
                        <m:r>
                          <w:rPr>
                            <w:rFonts w:ascii="Cambria Math" w:hAnsi="Cambria Math" w:cs="Times New Roman"/>
                            <w:sz w:val="24"/>
                            <w:szCs w:val="24"/>
                          </w:rPr>
                          <m:t>'</m:t>
                        </m:r>
                      </m:sup>
                    </m:sSubSup>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n</m:t>
                        </m:r>
                      </m:sub>
                    </m:sSub>
                  </m:e>
                </m:d>
              </m:e>
            </m:func>
          </m:num>
          <m:den>
            <m:r>
              <w:rPr>
                <w:rFonts w:ascii="Cambria Math" w:hAnsi="Cambria Math" w:cs="Times New Roman"/>
                <w:sz w:val="24"/>
                <w:szCs w:val="24"/>
              </w:rPr>
              <m:t>1+</m:t>
            </m:r>
            <m:func>
              <m:funcPr>
                <m:ctrlPr>
                  <w:rPr>
                    <w:rFonts w:ascii="Cambria Math" w:hAnsi="Cambria Math" w:cs="Times New Roman"/>
                    <w:sz w:val="24"/>
                    <w:szCs w:val="24"/>
                  </w:rPr>
                </m:ctrlPr>
              </m:funcPr>
              <m:fName>
                <m:r>
                  <m:rPr>
                    <m:sty m:val="p"/>
                  </m:rPr>
                  <w:rPr>
                    <w:rFonts w:ascii="Cambria Math" w:hAnsi="Cambria Math" w:cs="Times New Roman"/>
                    <w:sz w:val="24"/>
                    <w:szCs w:val="24"/>
                  </w:rPr>
                  <m:t>exp</m:t>
                </m:r>
              </m:fName>
              <m:e>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i</m:t>
                        </m:r>
                      </m:sub>
                      <m:sup>
                        <m:r>
                          <w:rPr>
                            <w:rFonts w:ascii="Cambria Math" w:hAnsi="Cambria Math" w:cs="Times New Roman"/>
                            <w:sz w:val="24"/>
                            <w:szCs w:val="24"/>
                          </w:rPr>
                          <m:t>'</m:t>
                        </m:r>
                      </m:sup>
                    </m:sSubSup>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k</m:t>
                        </m:r>
                      </m:sub>
                    </m:sSub>
                  </m:e>
                </m:d>
              </m:e>
            </m:func>
            <m:r>
              <w:rPr>
                <w:rFonts w:ascii="Cambria Math" w:hAnsi="Cambria Math" w:cs="Times New Roman"/>
                <w:sz w:val="24"/>
                <w:szCs w:val="24"/>
              </w:rPr>
              <m:t>+</m:t>
            </m:r>
            <m:func>
              <m:funcPr>
                <m:ctrlPr>
                  <w:rPr>
                    <w:rFonts w:ascii="Cambria Math" w:hAnsi="Cambria Math" w:cs="Times New Roman"/>
                    <w:sz w:val="24"/>
                    <w:szCs w:val="24"/>
                  </w:rPr>
                </m:ctrlPr>
              </m:funcPr>
              <m:fName>
                <m:r>
                  <m:rPr>
                    <m:sty m:val="p"/>
                  </m:rPr>
                  <w:rPr>
                    <w:rFonts w:ascii="Cambria Math" w:hAnsi="Cambria Math" w:cs="Times New Roman"/>
                    <w:sz w:val="24"/>
                    <w:szCs w:val="24"/>
                  </w:rPr>
                  <m:t>exp</m:t>
                </m:r>
              </m:fName>
              <m:e>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i</m:t>
                        </m:r>
                      </m:sub>
                      <m:sup>
                        <m:r>
                          <w:rPr>
                            <w:rFonts w:ascii="Cambria Math" w:hAnsi="Cambria Math" w:cs="Times New Roman"/>
                            <w:sz w:val="24"/>
                            <w:szCs w:val="24"/>
                          </w:rPr>
                          <m:t>'</m:t>
                        </m:r>
                      </m:sup>
                    </m:sSubSup>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k+1</m:t>
                        </m:r>
                      </m:sub>
                    </m:sSub>
                  </m:e>
                </m:d>
              </m:e>
            </m:func>
            <m:r>
              <w:rPr>
                <w:rFonts w:ascii="Cambria Math" w:hAnsi="Cambria Math" w:cs="Times New Roman"/>
                <w:sz w:val="24"/>
                <w:szCs w:val="24"/>
              </w:rPr>
              <m:t>+</m:t>
            </m:r>
            <m:r>
              <m:rPr>
                <m:sty m:val="p"/>
              </m:rPr>
              <w:rPr>
                <w:rFonts w:ascii="Cambria Math" w:hAnsi="Cambria Math" w:cs="Times New Roman"/>
                <w:sz w:val="24"/>
                <w:szCs w:val="24"/>
              </w:rPr>
              <m:t>exp⁡</m:t>
            </m:r>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i</m:t>
                </m:r>
              </m:sub>
              <m:sup>
                <m:r>
                  <w:rPr>
                    <w:rFonts w:ascii="Cambria Math" w:hAnsi="Cambria Math" w:cs="Times New Roman"/>
                    <w:sz w:val="24"/>
                    <w:szCs w:val="24"/>
                  </w:rPr>
                  <m:t>'</m:t>
                </m:r>
              </m:sup>
            </m:sSubSup>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k+2</m:t>
                </m:r>
              </m:sub>
            </m:sSub>
            <m:r>
              <w:rPr>
                <w:rFonts w:ascii="Cambria Math" w:hAnsi="Cambria Math" w:cs="Times New Roman"/>
                <w:sz w:val="24"/>
                <w:szCs w:val="24"/>
              </w:rPr>
              <m:t>)</m:t>
            </m:r>
          </m:den>
        </m:f>
      </m:oMath>
      <w:r w:rsidR="004963B0" w:rsidRPr="004963B0">
        <w:rPr>
          <w:rFonts w:ascii="Times New Roman" w:hAnsi="Times New Roman" w:cs="Times New Roman"/>
          <w:sz w:val="24"/>
          <w:szCs w:val="24"/>
        </w:rPr>
        <w:t xml:space="preserve"> (</w:t>
      </w:r>
      <w:proofErr w:type="gramStart"/>
      <w:r w:rsidR="004963B0" w:rsidRPr="004963B0">
        <w:rPr>
          <w:rFonts w:ascii="Times New Roman" w:hAnsi="Times New Roman" w:cs="Times New Roman"/>
          <w:sz w:val="24"/>
          <w:szCs w:val="24"/>
        </w:rPr>
        <w:t>eq.</w:t>
      </w:r>
      <w:proofErr w:type="gramEnd"/>
      <w:r w:rsidR="004963B0">
        <w:rPr>
          <w:rFonts w:ascii="Times New Roman" w:hAnsi="Times New Roman" w:cs="Times New Roman"/>
          <w:sz w:val="24"/>
          <w:szCs w:val="24"/>
        </w:rPr>
        <w:t xml:space="preserve"> 3</w:t>
      </w:r>
      <w:r w:rsidR="004963B0" w:rsidRPr="004963B0">
        <w:rPr>
          <w:rFonts w:ascii="Times New Roman" w:hAnsi="Times New Roman" w:cs="Times New Roman"/>
          <w:sz w:val="24"/>
          <w:szCs w:val="24"/>
        </w:rPr>
        <w:t>)</w:t>
      </w:r>
    </w:p>
    <w:p w14:paraId="2AE30620" w14:textId="77777777" w:rsidR="004963B0" w:rsidRPr="004963B0" w:rsidRDefault="004963B0" w:rsidP="004963B0">
      <w:pPr>
        <w:spacing w:line="360" w:lineRule="auto"/>
        <w:ind w:firstLine="709"/>
        <w:jc w:val="both"/>
        <w:rPr>
          <w:rFonts w:ascii="Times New Roman" w:hAnsi="Times New Roman" w:cs="Times New Roman"/>
          <w:sz w:val="24"/>
          <w:szCs w:val="24"/>
        </w:rPr>
      </w:pPr>
      <w:r w:rsidRPr="004963B0">
        <w:rPr>
          <w:rFonts w:ascii="Times New Roman" w:hAnsi="Times New Roman" w:cs="Times New Roman"/>
          <w:sz w:val="24"/>
          <w:szCs w:val="24"/>
        </w:rPr>
        <w:t xml:space="preserve">Obtém-se, portanto, duas funções de </w:t>
      </w:r>
      <w:proofErr w:type="spellStart"/>
      <w:r w:rsidRPr="004963B0">
        <w:rPr>
          <w:rFonts w:ascii="Times New Roman" w:hAnsi="Times New Roman" w:cs="Times New Roman"/>
          <w:sz w:val="24"/>
          <w:szCs w:val="24"/>
        </w:rPr>
        <w:t>logit</w:t>
      </w:r>
      <w:proofErr w:type="spellEnd"/>
      <w:r w:rsidRPr="004963B0">
        <w:rPr>
          <w:rFonts w:ascii="Times New Roman" w:hAnsi="Times New Roman" w:cs="Times New Roman"/>
          <w:sz w:val="24"/>
          <w:szCs w:val="24"/>
        </w:rPr>
        <w:t xml:space="preserve"> com k categorias de resposta, sendo (k = 3, Satisfatório, Alerta, Risc</w:t>
      </w:r>
      <w:r w:rsidR="00446DAB">
        <w:rPr>
          <w:rFonts w:ascii="Times New Roman" w:hAnsi="Times New Roman" w:cs="Times New Roman"/>
          <w:sz w:val="24"/>
          <w:szCs w:val="24"/>
        </w:rPr>
        <w:t>o de Epidemia), correspondendo aos</w:t>
      </w:r>
      <w:r w:rsidRPr="004963B0">
        <w:rPr>
          <w:rFonts w:ascii="Times New Roman" w:hAnsi="Times New Roman" w:cs="Times New Roman"/>
          <w:sz w:val="24"/>
          <w:szCs w:val="24"/>
        </w:rPr>
        <w:t xml:space="preserve"> dois modelos </w:t>
      </w:r>
      <w:proofErr w:type="spellStart"/>
      <w:r w:rsidRPr="004963B0">
        <w:rPr>
          <w:rFonts w:ascii="Times New Roman" w:hAnsi="Times New Roman" w:cs="Times New Roman"/>
          <w:sz w:val="24"/>
          <w:szCs w:val="24"/>
        </w:rPr>
        <w:t>logit</w:t>
      </w:r>
      <w:proofErr w:type="spellEnd"/>
      <w:r w:rsidRPr="004963B0">
        <w:rPr>
          <w:rFonts w:ascii="Times New Roman" w:hAnsi="Times New Roman" w:cs="Times New Roman"/>
          <w:sz w:val="24"/>
          <w:szCs w:val="24"/>
        </w:rPr>
        <w:t xml:space="preserve"> de diferenças estimadas em chances (Satisfatório – Risco de Epidemia; Satisfatório - Alerta), descrito na equação </w:t>
      </w:r>
      <w:r>
        <w:rPr>
          <w:rFonts w:ascii="Times New Roman" w:hAnsi="Times New Roman" w:cs="Times New Roman"/>
          <w:sz w:val="24"/>
          <w:szCs w:val="24"/>
        </w:rPr>
        <w:t>4</w:t>
      </w:r>
      <w:r w:rsidRPr="004963B0">
        <w:rPr>
          <w:rFonts w:ascii="Times New Roman" w:hAnsi="Times New Roman" w:cs="Times New Roman"/>
          <w:sz w:val="24"/>
          <w:szCs w:val="24"/>
        </w:rPr>
        <w:t>:</w:t>
      </w:r>
    </w:p>
    <w:p w14:paraId="626EC8D3" w14:textId="77777777" w:rsidR="004963B0" w:rsidRPr="004963B0" w:rsidRDefault="00D356F1" w:rsidP="00C91660">
      <w:pPr>
        <w:spacing w:line="276" w:lineRule="auto"/>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k</m:t>
            </m:r>
          </m:sub>
        </m:sSub>
        <m:d>
          <m:dPr>
            <m:ctrlPr>
              <w:rPr>
                <w:rFonts w:ascii="Cambria Math" w:hAnsi="Cambria Math" w:cs="Times New Roman"/>
                <w:i/>
                <w:sz w:val="24"/>
                <w:szCs w:val="24"/>
              </w:rPr>
            </m:ctrlPr>
          </m:dPr>
          <m:e>
            <m:r>
              <m:rPr>
                <m:sty m:val="bi"/>
              </m:rPr>
              <w:rPr>
                <w:rFonts w:ascii="Cambria Math" w:hAnsi="Cambria Math" w:cs="Times New Roman"/>
                <w:sz w:val="24"/>
                <w:szCs w:val="24"/>
              </w:rPr>
              <m:t>x</m:t>
            </m:r>
          </m:e>
        </m:d>
        <m:r>
          <w:rPr>
            <w:rFonts w:ascii="Cambria Math" w:hAnsi="Cambria Math" w:cs="Times New Roman"/>
            <w:sz w:val="24"/>
            <w:szCs w:val="24"/>
          </w:rPr>
          <m:t xml:space="preserve">=em </m:t>
        </m:r>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rPr>
                      <m:t>k</m:t>
                    </m:r>
                  </m:sub>
                </m:sSub>
                <m:r>
                  <w:rPr>
                    <w:rFonts w:ascii="Cambria Math" w:hAnsi="Cambria Math" w:cs="Times New Roman"/>
                    <w:sz w:val="24"/>
                    <w:szCs w:val="24"/>
                  </w:rPr>
                  <m:t>(</m:t>
                </m:r>
                <m:r>
                  <m:rPr>
                    <m:sty m:val="b"/>
                  </m:rPr>
                  <w:rPr>
                    <w:rFonts w:ascii="Cambria Math" w:hAnsi="Cambria Math" w:cs="Times New Roman"/>
                    <w:sz w:val="24"/>
                    <w:szCs w:val="24"/>
                  </w:rPr>
                  <m:t>x</m:t>
                </m:r>
                <m:r>
                  <w:rPr>
                    <w:rFonts w:ascii="Cambria Math" w:hAnsi="Cambria Math" w:cs="Times New Roman"/>
                    <w:sz w:val="24"/>
                    <w:szCs w:val="24"/>
                  </w:rPr>
                  <m:t>)</m:t>
                </m:r>
              </m:num>
              <m:den>
                <m:sSub>
                  <m:sSubPr>
                    <m:ctrlPr>
                      <w:rPr>
                        <w:rFonts w:ascii="Cambria Math"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rPr>
                      <m:t>k</m:t>
                    </m:r>
                  </m:sub>
                </m:sSub>
                <m:r>
                  <w:rPr>
                    <w:rFonts w:ascii="Cambria Math" w:hAnsi="Cambria Math" w:cs="Times New Roman"/>
                    <w:sz w:val="24"/>
                    <w:szCs w:val="24"/>
                  </w:rPr>
                  <m:t>(</m:t>
                </m:r>
                <m:r>
                  <m:rPr>
                    <m:sty m:val="b"/>
                  </m:rPr>
                  <w:rPr>
                    <w:rFonts w:ascii="Cambria Math" w:hAnsi="Cambria Math" w:cs="Times New Roman"/>
                    <w:sz w:val="24"/>
                    <w:szCs w:val="24"/>
                  </w:rPr>
                  <m:t>x</m:t>
                </m:r>
                <m:r>
                  <w:rPr>
                    <w:rFonts w:ascii="Cambria Math" w:hAnsi="Cambria Math" w:cs="Times New Roman"/>
                    <w:sz w:val="24"/>
                    <w:szCs w:val="24"/>
                  </w:rPr>
                  <m:t>)</m:t>
                </m:r>
              </m:den>
            </m:f>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k</m:t>
            </m:r>
          </m:sub>
        </m:sSub>
        <m:r>
          <w:rPr>
            <w:rFonts w:ascii="Cambria Math" w:hAnsi="Cambria Math" w:cs="Times New Roman"/>
            <w:sz w:val="24"/>
            <w:szCs w:val="24"/>
          </w:rPr>
          <m:t>+</m:t>
        </m:r>
        <m:r>
          <m:rPr>
            <m:sty m:val="bi"/>
          </m:rPr>
          <w:rPr>
            <w:rFonts w:ascii="Cambria Math" w:hAnsi="Cambria Math" w:cs="Times New Roman"/>
            <w:sz w:val="24"/>
            <w:szCs w:val="24"/>
          </w:rPr>
          <m:t>x</m:t>
        </m:r>
        <m:sSub>
          <m:sSubPr>
            <m:ctrlPr>
              <w:rPr>
                <w:rFonts w:ascii="Cambria Math" w:hAnsi="Cambria Math" w:cs="Times New Roman"/>
                <w:i/>
                <w:sz w:val="24"/>
                <w:szCs w:val="24"/>
              </w:rPr>
            </m:ctrlPr>
          </m:sSubPr>
          <m:e>
            <m:r>
              <m:rPr>
                <m:sty m:val="bi"/>
              </m:rPr>
              <w:rPr>
                <w:rFonts w:ascii="Cambria Math" w:hAnsi="Cambria Math" w:cs="Times New Roman"/>
                <w:sz w:val="24"/>
                <w:szCs w:val="24"/>
              </w:rPr>
              <m:t>b</m:t>
            </m:r>
          </m:e>
          <m:sub>
            <m:r>
              <w:rPr>
                <w:rFonts w:ascii="Cambria Math" w:hAnsi="Cambria Math" w:cs="Times New Roman"/>
                <w:sz w:val="24"/>
                <w:szCs w:val="24"/>
              </w:rPr>
              <m:t>k</m:t>
            </m:r>
          </m:sub>
        </m:sSub>
      </m:oMath>
      <w:r w:rsidR="004963B0" w:rsidRPr="004963B0">
        <w:rPr>
          <w:rFonts w:ascii="Times New Roman" w:hAnsi="Times New Roman" w:cs="Times New Roman"/>
          <w:sz w:val="24"/>
          <w:szCs w:val="24"/>
        </w:rPr>
        <w:t xml:space="preserve"> (</w:t>
      </w:r>
      <w:proofErr w:type="gramStart"/>
      <w:r w:rsidR="004963B0" w:rsidRPr="004963B0">
        <w:rPr>
          <w:rFonts w:ascii="Times New Roman" w:hAnsi="Times New Roman" w:cs="Times New Roman"/>
          <w:sz w:val="24"/>
          <w:szCs w:val="24"/>
        </w:rPr>
        <w:t>eq.</w:t>
      </w:r>
      <w:proofErr w:type="gramEnd"/>
      <w:r w:rsidR="004963B0" w:rsidRPr="004963B0">
        <w:rPr>
          <w:rFonts w:ascii="Times New Roman" w:hAnsi="Times New Roman" w:cs="Times New Roman"/>
          <w:sz w:val="24"/>
          <w:szCs w:val="24"/>
        </w:rPr>
        <w:t xml:space="preserve"> </w:t>
      </w:r>
      <w:r w:rsidR="004963B0">
        <w:rPr>
          <w:rFonts w:ascii="Times New Roman" w:hAnsi="Times New Roman" w:cs="Times New Roman"/>
          <w:sz w:val="24"/>
          <w:szCs w:val="24"/>
        </w:rPr>
        <w:t>4</w:t>
      </w:r>
      <w:r w:rsidR="004963B0" w:rsidRPr="004963B0">
        <w:rPr>
          <w:rFonts w:ascii="Times New Roman" w:hAnsi="Times New Roman" w:cs="Times New Roman"/>
          <w:sz w:val="24"/>
          <w:szCs w:val="24"/>
        </w:rPr>
        <w:t>)</w:t>
      </w:r>
    </w:p>
    <w:p w14:paraId="4F1B2044" w14:textId="77777777" w:rsidR="00DE0E2D" w:rsidRPr="004963B0" w:rsidRDefault="00C91660" w:rsidP="004963B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s</w:t>
      </w:r>
      <w:r w:rsidR="004963B0" w:rsidRPr="004963B0">
        <w:rPr>
          <w:rFonts w:ascii="Times New Roman" w:hAnsi="Times New Roman" w:cs="Times New Roman"/>
          <w:sz w:val="24"/>
          <w:szCs w:val="24"/>
        </w:rPr>
        <w:t xml:space="preserve">endo, </w:t>
      </w:r>
      <m:oMath>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k</m:t>
            </m:r>
          </m:sub>
        </m:sSub>
        <m:d>
          <m:dPr>
            <m:ctrlPr>
              <w:rPr>
                <w:rFonts w:ascii="Cambria Math" w:hAnsi="Cambria Math" w:cs="Times New Roman"/>
                <w:i/>
                <w:sz w:val="24"/>
                <w:szCs w:val="24"/>
              </w:rPr>
            </m:ctrlPr>
          </m:dPr>
          <m:e>
            <m:r>
              <m:rPr>
                <m:sty m:val="bi"/>
              </m:rPr>
              <w:rPr>
                <w:rFonts w:ascii="Cambria Math" w:hAnsi="Cambria Math" w:cs="Times New Roman"/>
                <w:sz w:val="24"/>
                <w:szCs w:val="24"/>
              </w:rPr>
              <m:t>x</m:t>
            </m:r>
          </m:e>
        </m:d>
      </m:oMath>
      <w:r w:rsidR="004963B0" w:rsidRPr="004963B0">
        <w:rPr>
          <w:rFonts w:ascii="Times New Roman" w:hAnsi="Times New Roman" w:cs="Times New Roman"/>
          <w:sz w:val="24"/>
          <w:szCs w:val="24"/>
        </w:rPr>
        <w:t xml:space="preserve"> a função de ligação do </w:t>
      </w:r>
      <w:proofErr w:type="spellStart"/>
      <w:r w:rsidR="004963B0" w:rsidRPr="004963B0">
        <w:rPr>
          <w:rFonts w:ascii="Times New Roman" w:hAnsi="Times New Roman" w:cs="Times New Roman"/>
          <w:i/>
          <w:sz w:val="24"/>
          <w:szCs w:val="24"/>
        </w:rPr>
        <w:t>logit</w:t>
      </w:r>
      <w:proofErr w:type="spellEnd"/>
      <w:r w:rsidR="004963B0" w:rsidRPr="004963B0">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k</m:t>
            </m:r>
          </m:sub>
        </m:sSub>
      </m:oMath>
      <w:r w:rsidR="004963B0" w:rsidRPr="004963B0">
        <w:rPr>
          <w:rFonts w:ascii="Times New Roman" w:hAnsi="Times New Roman" w:cs="Times New Roman"/>
          <w:sz w:val="24"/>
          <w:szCs w:val="24"/>
        </w:rPr>
        <w:t xml:space="preserve">, a constante associada à </w:t>
      </w:r>
      <w:proofErr w:type="spellStart"/>
      <w:r w:rsidR="004963B0" w:rsidRPr="004963B0">
        <w:rPr>
          <w:rFonts w:ascii="Times New Roman" w:hAnsi="Times New Roman" w:cs="Times New Roman"/>
          <w:sz w:val="24"/>
          <w:szCs w:val="24"/>
        </w:rPr>
        <w:t>k</w:t>
      </w:r>
      <w:r w:rsidR="004963B0" w:rsidRPr="004963B0">
        <w:rPr>
          <w:rFonts w:ascii="Times New Roman" w:hAnsi="Times New Roman" w:cs="Times New Roman"/>
          <w:sz w:val="24"/>
          <w:szCs w:val="24"/>
          <w:vertAlign w:val="superscript"/>
        </w:rPr>
        <w:t>ésima</w:t>
      </w:r>
      <w:proofErr w:type="spellEnd"/>
      <w:r w:rsidR="004963B0" w:rsidRPr="004963B0">
        <w:rPr>
          <w:rFonts w:ascii="Times New Roman" w:hAnsi="Times New Roman" w:cs="Times New Roman"/>
          <w:sz w:val="24"/>
          <w:szCs w:val="24"/>
        </w:rPr>
        <w:t xml:space="preserve"> categoria de resposta distinta, </w:t>
      </w:r>
      <m:oMath>
        <m:r>
          <m:rPr>
            <m:sty m:val="bi"/>
          </m:rPr>
          <w:rPr>
            <w:rFonts w:ascii="Cambria Math" w:hAnsi="Cambria Math" w:cs="Times New Roman"/>
            <w:sz w:val="24"/>
            <w:szCs w:val="24"/>
          </w:rPr>
          <m:t>x</m:t>
        </m:r>
      </m:oMath>
      <w:r w:rsidR="004963B0" w:rsidRPr="004963B0">
        <w:rPr>
          <w:rFonts w:ascii="Times New Roman" w:hAnsi="Times New Roman" w:cs="Times New Roman"/>
          <w:i/>
          <w:sz w:val="24"/>
          <w:szCs w:val="24"/>
          <w:vertAlign w:val="subscript"/>
        </w:rPr>
        <w:t>k</w:t>
      </w:r>
      <w:r w:rsidR="004963B0" w:rsidRPr="004963B0">
        <w:rPr>
          <w:rFonts w:ascii="Times New Roman" w:hAnsi="Times New Roman" w:cs="Times New Roman"/>
          <w:sz w:val="24"/>
          <w:szCs w:val="24"/>
        </w:rPr>
        <w:t xml:space="preserve"> o vetor das variáveis </w:t>
      </w:r>
      <w:proofErr w:type="spellStart"/>
      <w:r w:rsidR="004963B0" w:rsidRPr="004963B0">
        <w:rPr>
          <w:rFonts w:ascii="Times New Roman" w:hAnsi="Times New Roman" w:cs="Times New Roman"/>
          <w:sz w:val="24"/>
          <w:szCs w:val="24"/>
        </w:rPr>
        <w:t>preditoras</w:t>
      </w:r>
      <w:proofErr w:type="spellEnd"/>
      <w:r w:rsidR="004963B0" w:rsidRPr="004963B0">
        <w:rPr>
          <w:rFonts w:ascii="Times New Roman" w:hAnsi="Times New Roman" w:cs="Times New Roman"/>
          <w:sz w:val="24"/>
          <w:szCs w:val="24"/>
        </w:rPr>
        <w:t xml:space="preserve">, e </w:t>
      </w:r>
      <m:oMath>
        <m:sSub>
          <m:sSubPr>
            <m:ctrlPr>
              <w:rPr>
                <w:rFonts w:ascii="Cambria Math" w:hAnsi="Cambria Math" w:cs="Times New Roman"/>
                <w:i/>
                <w:sz w:val="24"/>
                <w:szCs w:val="24"/>
              </w:rPr>
            </m:ctrlPr>
          </m:sSubPr>
          <m:e>
            <m:r>
              <m:rPr>
                <m:sty m:val="bi"/>
              </m:rPr>
              <w:rPr>
                <w:rFonts w:ascii="Cambria Math" w:hAnsi="Cambria Math" w:cs="Times New Roman"/>
                <w:sz w:val="24"/>
                <w:szCs w:val="24"/>
              </w:rPr>
              <m:t>b</m:t>
            </m:r>
          </m:e>
          <m:sub>
            <m:r>
              <w:rPr>
                <w:rFonts w:ascii="Cambria Math" w:hAnsi="Cambria Math" w:cs="Times New Roman"/>
                <w:sz w:val="24"/>
                <w:szCs w:val="24"/>
              </w:rPr>
              <m:t>k</m:t>
            </m:r>
          </m:sub>
        </m:sSub>
      </m:oMath>
      <w:r w:rsidR="004963B0" w:rsidRPr="004963B0">
        <w:rPr>
          <w:rFonts w:ascii="Times New Roman" w:hAnsi="Times New Roman" w:cs="Times New Roman"/>
          <w:sz w:val="24"/>
          <w:szCs w:val="24"/>
        </w:rPr>
        <w:t xml:space="preserve"> o vetor dos coeficientes associados à </w:t>
      </w:r>
      <w:proofErr w:type="spellStart"/>
      <w:r w:rsidR="004963B0" w:rsidRPr="004963B0">
        <w:rPr>
          <w:rFonts w:ascii="Times New Roman" w:hAnsi="Times New Roman" w:cs="Times New Roman"/>
          <w:i/>
          <w:sz w:val="24"/>
          <w:szCs w:val="24"/>
        </w:rPr>
        <w:t>k</w:t>
      </w:r>
      <w:r w:rsidR="004963B0" w:rsidRPr="004963B0">
        <w:rPr>
          <w:rFonts w:ascii="Times New Roman" w:hAnsi="Times New Roman" w:cs="Times New Roman"/>
          <w:sz w:val="24"/>
          <w:szCs w:val="24"/>
          <w:vertAlign w:val="superscript"/>
        </w:rPr>
        <w:t>ésima</w:t>
      </w:r>
      <w:proofErr w:type="spellEnd"/>
      <w:r w:rsidR="004963B0" w:rsidRPr="004963B0">
        <w:rPr>
          <w:rFonts w:ascii="Times New Roman" w:hAnsi="Times New Roman" w:cs="Times New Roman"/>
          <w:sz w:val="24"/>
          <w:szCs w:val="24"/>
        </w:rPr>
        <w:t xml:space="preserve"> função de </w:t>
      </w:r>
      <w:proofErr w:type="spellStart"/>
      <w:r w:rsidR="004963B0" w:rsidRPr="004963B0">
        <w:rPr>
          <w:rFonts w:ascii="Times New Roman" w:hAnsi="Times New Roman" w:cs="Times New Roman"/>
          <w:sz w:val="24"/>
          <w:szCs w:val="24"/>
        </w:rPr>
        <w:t>logit</w:t>
      </w:r>
      <w:proofErr w:type="spellEnd"/>
      <w:r w:rsidR="004963B0" w:rsidRPr="004963B0">
        <w:rPr>
          <w:rFonts w:ascii="Times New Roman" w:hAnsi="Times New Roman" w:cs="Times New Roman"/>
          <w:sz w:val="24"/>
          <w:szCs w:val="24"/>
        </w:rPr>
        <w:t xml:space="preserve"> (HOSMER et al., 2013). Para a obtenção da saída de dados do modelo de NLR foi utilizado o MINITAB v. 19.</w:t>
      </w:r>
      <w:r w:rsidR="00DE0E2D">
        <w:rPr>
          <w:rFonts w:ascii="Times New Roman" w:hAnsi="Times New Roman" w:cs="Times New Roman"/>
          <w:sz w:val="24"/>
          <w:szCs w:val="24"/>
        </w:rPr>
        <w:t xml:space="preserve"> Os mapas de distribuição dos </w:t>
      </w:r>
      <w:proofErr w:type="spellStart"/>
      <w:r w:rsidR="00DE0E2D">
        <w:rPr>
          <w:rFonts w:ascii="Times New Roman" w:hAnsi="Times New Roman" w:cs="Times New Roman"/>
          <w:sz w:val="24"/>
          <w:szCs w:val="24"/>
        </w:rPr>
        <w:t>IIP’s</w:t>
      </w:r>
      <w:proofErr w:type="spellEnd"/>
      <w:r w:rsidR="00DE0E2D">
        <w:rPr>
          <w:rFonts w:ascii="Times New Roman" w:hAnsi="Times New Roman" w:cs="Times New Roman"/>
          <w:sz w:val="24"/>
          <w:szCs w:val="24"/>
        </w:rPr>
        <w:t xml:space="preserve"> por classes e estratos de interesse no estado de Minas Gerais foram obtidos com o apoio do Tableau 2019 3.0.</w:t>
      </w:r>
    </w:p>
    <w:p w14:paraId="5EB1B3D5" w14:textId="77777777" w:rsidR="00C91660" w:rsidRDefault="00C91660" w:rsidP="00446DAB">
      <w:pPr>
        <w:spacing w:line="276" w:lineRule="auto"/>
        <w:rPr>
          <w:rFonts w:ascii="Times New Roman" w:eastAsia="Times New Roman" w:hAnsi="Times New Roman" w:cs="Times New Roman"/>
          <w:b/>
          <w:smallCaps/>
          <w:color w:val="000000"/>
        </w:rPr>
      </w:pPr>
    </w:p>
    <w:p w14:paraId="624CD821" w14:textId="77777777" w:rsidR="003D68C8" w:rsidRDefault="00357611" w:rsidP="00D80CCD">
      <w:pPr>
        <w:spacing w:line="360" w:lineRule="auto"/>
        <w:rPr>
          <w:rFonts w:ascii="Times New Roman" w:eastAsia="Times New Roman" w:hAnsi="Times New Roman" w:cs="Times New Roman"/>
          <w:b/>
          <w:smallCaps/>
          <w:color w:val="1F497D" w:themeColor="text2"/>
        </w:rPr>
      </w:pPr>
      <w:r w:rsidRPr="006627A8">
        <w:rPr>
          <w:rFonts w:ascii="Times New Roman" w:eastAsia="Times New Roman" w:hAnsi="Times New Roman" w:cs="Times New Roman"/>
          <w:b/>
          <w:smallCaps/>
          <w:color w:val="1F497D" w:themeColor="text2"/>
          <w:sz w:val="56"/>
          <w:szCs w:val="56"/>
        </w:rPr>
        <w:t>R</w:t>
      </w:r>
      <w:r w:rsidRPr="006627A8">
        <w:rPr>
          <w:rFonts w:ascii="Times New Roman" w:eastAsia="Times New Roman" w:hAnsi="Times New Roman" w:cs="Times New Roman"/>
          <w:b/>
          <w:smallCaps/>
          <w:color w:val="1F497D" w:themeColor="text2"/>
          <w:sz w:val="24"/>
          <w:szCs w:val="24"/>
        </w:rPr>
        <w:t xml:space="preserve">ESULTADOS E </w:t>
      </w:r>
      <w:r w:rsidRPr="006627A8">
        <w:rPr>
          <w:rFonts w:ascii="Times New Roman" w:eastAsia="Times New Roman" w:hAnsi="Times New Roman" w:cs="Times New Roman"/>
          <w:b/>
          <w:smallCaps/>
          <w:color w:val="1F497D" w:themeColor="text2"/>
          <w:sz w:val="56"/>
          <w:szCs w:val="56"/>
        </w:rPr>
        <w:t>D</w:t>
      </w:r>
      <w:r w:rsidRPr="006627A8">
        <w:rPr>
          <w:rFonts w:ascii="Times New Roman" w:eastAsia="Times New Roman" w:hAnsi="Times New Roman" w:cs="Times New Roman"/>
          <w:b/>
          <w:smallCaps/>
          <w:color w:val="1F497D" w:themeColor="text2"/>
          <w:sz w:val="24"/>
          <w:szCs w:val="24"/>
        </w:rPr>
        <w:t>ISCUSSÃO</w:t>
      </w:r>
    </w:p>
    <w:p w14:paraId="390C5D74" w14:textId="77777777" w:rsidR="004963B0" w:rsidRDefault="004963B0" w:rsidP="007D1A00">
      <w:pPr>
        <w:spacing w:line="360" w:lineRule="auto"/>
        <w:ind w:firstLine="709"/>
        <w:jc w:val="both"/>
        <w:rPr>
          <w:rFonts w:ascii="Times New Roman" w:hAnsi="Times New Roman" w:cs="Times New Roman"/>
          <w:sz w:val="24"/>
          <w:szCs w:val="24"/>
        </w:rPr>
      </w:pPr>
      <w:r w:rsidRPr="007D1A00">
        <w:rPr>
          <w:rFonts w:ascii="Times New Roman" w:hAnsi="Times New Roman" w:cs="Times New Roman"/>
          <w:sz w:val="24"/>
          <w:szCs w:val="24"/>
        </w:rPr>
        <w:t xml:space="preserve">Os </w:t>
      </w:r>
      <w:proofErr w:type="spellStart"/>
      <w:r w:rsidRPr="007D1A00">
        <w:rPr>
          <w:rFonts w:ascii="Times New Roman" w:hAnsi="Times New Roman" w:cs="Times New Roman"/>
          <w:sz w:val="24"/>
          <w:szCs w:val="24"/>
        </w:rPr>
        <w:t>logitos</w:t>
      </w:r>
      <w:proofErr w:type="spellEnd"/>
      <w:r w:rsidRPr="007D1A00">
        <w:rPr>
          <w:rFonts w:ascii="Times New Roman" w:hAnsi="Times New Roman" w:cs="Times New Roman"/>
          <w:sz w:val="24"/>
          <w:szCs w:val="24"/>
        </w:rPr>
        <w:t xml:space="preserve"> demonstrados na Tabela </w:t>
      </w:r>
      <w:r w:rsidR="009C1E66">
        <w:rPr>
          <w:rFonts w:ascii="Times New Roman" w:hAnsi="Times New Roman" w:cs="Times New Roman"/>
          <w:sz w:val="24"/>
          <w:szCs w:val="24"/>
        </w:rPr>
        <w:t>01</w:t>
      </w:r>
      <w:r w:rsidRPr="007D1A00">
        <w:rPr>
          <w:rFonts w:ascii="Times New Roman" w:hAnsi="Times New Roman" w:cs="Times New Roman"/>
          <w:sz w:val="24"/>
          <w:szCs w:val="24"/>
        </w:rPr>
        <w:t xml:space="preserve">, compreendem as diferenças estimadas em razão de chances entre o logaritmo dos cenários Satisfatório (IIP &lt; 1,0%) versus o Risco de Epidemia (IIP &gt; 3,9%) no </w:t>
      </w:r>
      <w:proofErr w:type="spellStart"/>
      <w:r w:rsidRPr="007D1A00">
        <w:rPr>
          <w:rFonts w:ascii="Times New Roman" w:hAnsi="Times New Roman" w:cs="Times New Roman"/>
          <w:sz w:val="24"/>
          <w:szCs w:val="24"/>
        </w:rPr>
        <w:t>Logito</w:t>
      </w:r>
      <w:proofErr w:type="spellEnd"/>
      <w:r w:rsidRPr="007D1A00">
        <w:rPr>
          <w:rFonts w:ascii="Times New Roman" w:hAnsi="Times New Roman" w:cs="Times New Roman"/>
          <w:sz w:val="24"/>
          <w:szCs w:val="24"/>
        </w:rPr>
        <w:t xml:space="preserve"> 1, e do Satisfatório versus Alerta (IIP entre 1% e 3,9%) no </w:t>
      </w:r>
      <w:proofErr w:type="spellStart"/>
      <w:r w:rsidRPr="007D1A00">
        <w:rPr>
          <w:rFonts w:ascii="Times New Roman" w:hAnsi="Times New Roman" w:cs="Times New Roman"/>
          <w:sz w:val="24"/>
          <w:szCs w:val="24"/>
        </w:rPr>
        <w:t>Logito</w:t>
      </w:r>
      <w:proofErr w:type="spellEnd"/>
      <w:r w:rsidRPr="007D1A00">
        <w:rPr>
          <w:rFonts w:ascii="Times New Roman" w:hAnsi="Times New Roman" w:cs="Times New Roman"/>
          <w:sz w:val="24"/>
          <w:szCs w:val="24"/>
        </w:rPr>
        <w:t xml:space="preserve"> 2 para o Status do Monitoramento Epidemiológico (SME). Foram estabelecidos os </w:t>
      </w:r>
      <w:proofErr w:type="spellStart"/>
      <w:r w:rsidRPr="007D1A00">
        <w:rPr>
          <w:rFonts w:ascii="Times New Roman" w:hAnsi="Times New Roman" w:cs="Times New Roman"/>
          <w:sz w:val="24"/>
          <w:szCs w:val="24"/>
        </w:rPr>
        <w:t>preditores</w:t>
      </w:r>
      <w:proofErr w:type="spellEnd"/>
      <w:r w:rsidRPr="007D1A00">
        <w:rPr>
          <w:rFonts w:ascii="Times New Roman" w:hAnsi="Times New Roman" w:cs="Times New Roman"/>
          <w:sz w:val="24"/>
          <w:szCs w:val="24"/>
        </w:rPr>
        <w:t xml:space="preserve"> contínuos: IDHM, PRE (Predominância de Criadouros), CSS (Classe do </w:t>
      </w:r>
      <w:r w:rsidRPr="007D1A00">
        <w:rPr>
          <w:rFonts w:ascii="Times New Roman" w:hAnsi="Times New Roman" w:cs="Times New Roman"/>
          <w:sz w:val="24"/>
          <w:szCs w:val="24"/>
        </w:rPr>
        <w:lastRenderedPageBreak/>
        <w:t>Serviço de Saneamento) e categóri</w:t>
      </w:r>
      <w:r w:rsidR="0011664B" w:rsidRPr="007D1A00">
        <w:rPr>
          <w:rFonts w:ascii="Times New Roman" w:hAnsi="Times New Roman" w:cs="Times New Roman"/>
          <w:sz w:val="24"/>
          <w:szCs w:val="24"/>
        </w:rPr>
        <w:t>co RPL (Região de Planejamento)</w:t>
      </w:r>
      <w:r w:rsidRPr="007D1A00">
        <w:rPr>
          <w:rFonts w:ascii="Times New Roman" w:hAnsi="Times New Roman" w:cs="Times New Roman"/>
          <w:sz w:val="24"/>
          <w:szCs w:val="24"/>
        </w:rPr>
        <w:t xml:space="preserve">. </w:t>
      </w:r>
    </w:p>
    <w:p w14:paraId="2A6A0176" w14:textId="77777777" w:rsidR="006D4B2F" w:rsidRPr="006D4B2F" w:rsidRDefault="006D4B2F" w:rsidP="0011664B">
      <w:pPr>
        <w:pStyle w:val="Thema-CorpodoTexto"/>
      </w:pPr>
    </w:p>
    <w:p w14:paraId="3FC6C8EF" w14:textId="77777777" w:rsidR="004963B0" w:rsidRPr="004963B0" w:rsidRDefault="007D1A00" w:rsidP="0011664B">
      <w:pPr>
        <w:adjustRightInd w:val="0"/>
        <w:jc w:val="center"/>
        <w:rPr>
          <w:rStyle w:val="texto1"/>
          <w:rFonts w:ascii="Times New Roman" w:hAnsi="Times New Roman" w:cs="Times New Roman"/>
          <w:sz w:val="24"/>
          <w:szCs w:val="24"/>
        </w:rPr>
      </w:pPr>
      <w:r>
        <w:rPr>
          <w:rStyle w:val="texto1"/>
          <w:rFonts w:ascii="Times New Roman" w:hAnsi="Times New Roman" w:cs="Times New Roman"/>
          <w:sz w:val="24"/>
          <w:szCs w:val="24"/>
        </w:rPr>
        <w:t>Tabela 0</w:t>
      </w:r>
      <w:r w:rsidR="009C1E66">
        <w:rPr>
          <w:rStyle w:val="texto1"/>
          <w:rFonts w:ascii="Times New Roman" w:hAnsi="Times New Roman" w:cs="Times New Roman"/>
          <w:sz w:val="24"/>
          <w:szCs w:val="24"/>
        </w:rPr>
        <w:t>1</w:t>
      </w:r>
      <w:r>
        <w:rPr>
          <w:rStyle w:val="texto1"/>
          <w:rFonts w:ascii="Times New Roman" w:hAnsi="Times New Roman" w:cs="Times New Roman"/>
          <w:sz w:val="24"/>
          <w:szCs w:val="24"/>
        </w:rPr>
        <w:t>:</w:t>
      </w:r>
      <w:r w:rsidR="004963B0" w:rsidRPr="007D1A00">
        <w:rPr>
          <w:rStyle w:val="texto1"/>
          <w:rFonts w:ascii="Times New Roman" w:hAnsi="Times New Roman" w:cs="Times New Roman"/>
          <w:sz w:val="24"/>
          <w:szCs w:val="24"/>
        </w:rPr>
        <w:t xml:space="preserve"> Saída de resultados do mode</w:t>
      </w:r>
      <w:r w:rsidR="00892389">
        <w:rPr>
          <w:rStyle w:val="texto1"/>
          <w:rFonts w:ascii="Times New Roman" w:hAnsi="Times New Roman" w:cs="Times New Roman"/>
          <w:sz w:val="24"/>
          <w:szCs w:val="24"/>
        </w:rPr>
        <w:t>lo de Regressão Logística N</w:t>
      </w:r>
      <w:r w:rsidR="004963B0" w:rsidRPr="007D1A00">
        <w:rPr>
          <w:rStyle w:val="texto1"/>
          <w:rFonts w:ascii="Times New Roman" w:hAnsi="Times New Roman" w:cs="Times New Roman"/>
          <w:sz w:val="24"/>
          <w:szCs w:val="24"/>
        </w:rPr>
        <w:t>ominal na</w:t>
      </w:r>
      <w:r w:rsidR="004963B0" w:rsidRPr="004963B0">
        <w:rPr>
          <w:rStyle w:val="texto1"/>
          <w:rFonts w:ascii="Times New Roman" w:hAnsi="Times New Roman" w:cs="Times New Roman"/>
          <w:sz w:val="24"/>
          <w:szCs w:val="24"/>
        </w:rPr>
        <w:t xml:space="preserve"> composição da variável (Y’) do Status do Monitoramento Epidemiológico – SME (evento: Satisfatório) em função de </w:t>
      </w:r>
      <w:proofErr w:type="spellStart"/>
      <w:r w:rsidR="004963B0" w:rsidRPr="004963B0">
        <w:rPr>
          <w:rStyle w:val="texto1"/>
          <w:rFonts w:ascii="Times New Roman" w:hAnsi="Times New Roman" w:cs="Times New Roman"/>
          <w:sz w:val="24"/>
          <w:szCs w:val="24"/>
        </w:rPr>
        <w:t>preditores</w:t>
      </w:r>
      <w:proofErr w:type="spellEnd"/>
      <w:r w:rsidR="004963B0" w:rsidRPr="004963B0">
        <w:rPr>
          <w:rStyle w:val="texto1"/>
          <w:rFonts w:ascii="Times New Roman" w:hAnsi="Times New Roman" w:cs="Times New Roman"/>
          <w:sz w:val="24"/>
          <w:szCs w:val="24"/>
        </w:rPr>
        <w:t xml:space="preserve"> contínuos e categóricos para o estado de Minas Gerais, Brasil</w:t>
      </w:r>
    </w:p>
    <w:tbl>
      <w:tblPr>
        <w:tblW w:w="0" w:type="auto"/>
        <w:jc w:val="center"/>
        <w:tblCellMar>
          <w:left w:w="60" w:type="dxa"/>
          <w:right w:w="60" w:type="dxa"/>
        </w:tblCellMar>
        <w:tblLook w:val="0000" w:firstRow="0" w:lastRow="0" w:firstColumn="0" w:lastColumn="0" w:noHBand="0" w:noVBand="0"/>
      </w:tblPr>
      <w:tblGrid>
        <w:gridCol w:w="3948"/>
        <w:gridCol w:w="978"/>
        <w:gridCol w:w="1117"/>
        <w:gridCol w:w="548"/>
        <w:gridCol w:w="615"/>
        <w:gridCol w:w="360"/>
        <w:gridCol w:w="894"/>
      </w:tblGrid>
      <w:tr w:rsidR="00BD1229" w:rsidRPr="00BD1229" w14:paraId="178920D7" w14:textId="77777777" w:rsidTr="0011664B">
        <w:trPr>
          <w:jc w:val="center"/>
        </w:trPr>
        <w:tc>
          <w:tcPr>
            <w:tcW w:w="3948" w:type="dxa"/>
            <w:tcBorders>
              <w:top w:val="single" w:sz="4" w:space="0" w:color="auto"/>
              <w:bottom w:val="single" w:sz="6" w:space="0" w:color="383838"/>
            </w:tcBorders>
            <w:tcMar>
              <w:top w:w="15" w:type="dxa"/>
              <w:left w:w="30" w:type="dxa"/>
              <w:right w:w="30" w:type="dxa"/>
            </w:tcMar>
            <w:vAlign w:val="center"/>
          </w:tcPr>
          <w:p w14:paraId="48175416" w14:textId="77777777" w:rsidR="00BD1229" w:rsidRPr="00BD1229" w:rsidRDefault="00BD1229" w:rsidP="00BD1229">
            <w:pPr>
              <w:widowControl/>
              <w:adjustRightInd w:val="0"/>
              <w:rPr>
                <w:rFonts w:ascii="Times New Roman" w:eastAsia="Times New Roman" w:hAnsi="Times New Roman" w:cs="Times New Roman"/>
                <w:b/>
                <w:bCs/>
                <w:color w:val="000000"/>
                <w:sz w:val="19"/>
                <w:szCs w:val="19"/>
                <w:lang w:bidi="ar-SA"/>
              </w:rPr>
            </w:pPr>
            <w:proofErr w:type="spellStart"/>
            <w:r w:rsidRPr="00BD1229">
              <w:rPr>
                <w:rFonts w:ascii="Times New Roman" w:eastAsia="Times New Roman" w:hAnsi="Times New Roman" w:cs="Times New Roman"/>
                <w:b/>
                <w:bCs/>
                <w:color w:val="000000"/>
                <w:sz w:val="19"/>
                <w:szCs w:val="19"/>
                <w:lang w:bidi="ar-SA"/>
              </w:rPr>
              <w:t>Preditor</w:t>
            </w:r>
            <w:proofErr w:type="spellEnd"/>
          </w:p>
        </w:tc>
        <w:tc>
          <w:tcPr>
            <w:tcW w:w="978" w:type="dxa"/>
            <w:tcBorders>
              <w:top w:val="single" w:sz="4" w:space="0" w:color="auto"/>
              <w:bottom w:val="single" w:sz="6" w:space="0" w:color="383838"/>
            </w:tcBorders>
            <w:tcMar>
              <w:top w:w="15" w:type="dxa"/>
              <w:left w:w="30" w:type="dxa"/>
              <w:right w:w="30" w:type="dxa"/>
            </w:tcMar>
            <w:vAlign w:val="center"/>
          </w:tcPr>
          <w:p w14:paraId="4201B2F9" w14:textId="77777777" w:rsidR="00BD1229" w:rsidRPr="00BD1229" w:rsidRDefault="00BD1229" w:rsidP="00BD1229">
            <w:pPr>
              <w:widowControl/>
              <w:adjustRightInd w:val="0"/>
              <w:jc w:val="center"/>
              <w:rPr>
                <w:rFonts w:ascii="Times New Roman" w:eastAsia="Times New Roman" w:hAnsi="Times New Roman" w:cs="Times New Roman"/>
                <w:b/>
                <w:bCs/>
                <w:color w:val="000000"/>
                <w:sz w:val="19"/>
                <w:szCs w:val="19"/>
                <w:lang w:bidi="ar-SA"/>
              </w:rPr>
            </w:pPr>
            <w:proofErr w:type="spellStart"/>
            <w:r w:rsidRPr="00BD1229">
              <w:rPr>
                <w:rFonts w:ascii="Times New Roman" w:eastAsia="Times New Roman" w:hAnsi="Times New Roman" w:cs="Times New Roman"/>
                <w:b/>
                <w:bCs/>
                <w:color w:val="000000"/>
                <w:sz w:val="19"/>
                <w:szCs w:val="19"/>
                <w:lang w:bidi="ar-SA"/>
              </w:rPr>
              <w:t>Coef</w:t>
            </w:r>
            <w:proofErr w:type="spellEnd"/>
            <w:r w:rsidRPr="00BD1229">
              <w:rPr>
                <w:rFonts w:ascii="Times New Roman" w:eastAsia="Times New Roman" w:hAnsi="Times New Roman" w:cs="Times New Roman"/>
                <w:b/>
                <w:bCs/>
                <w:color w:val="000000"/>
                <w:sz w:val="19"/>
                <w:szCs w:val="19"/>
                <w:lang w:bidi="ar-SA"/>
              </w:rPr>
              <w:t>.</w:t>
            </w:r>
          </w:p>
        </w:tc>
        <w:tc>
          <w:tcPr>
            <w:tcW w:w="1117" w:type="dxa"/>
            <w:tcBorders>
              <w:top w:val="single" w:sz="4" w:space="0" w:color="auto"/>
              <w:bottom w:val="single" w:sz="6" w:space="0" w:color="383838"/>
            </w:tcBorders>
            <w:tcMar>
              <w:top w:w="15" w:type="dxa"/>
              <w:left w:w="30" w:type="dxa"/>
              <w:right w:w="30" w:type="dxa"/>
            </w:tcMar>
            <w:vAlign w:val="center"/>
          </w:tcPr>
          <w:p w14:paraId="563BD246" w14:textId="77777777" w:rsidR="00BD1229" w:rsidRPr="00BD1229" w:rsidRDefault="00BD1229" w:rsidP="00BD1229">
            <w:pPr>
              <w:widowControl/>
              <w:adjustRightInd w:val="0"/>
              <w:jc w:val="center"/>
              <w:rPr>
                <w:rFonts w:ascii="Times New Roman" w:eastAsia="Times New Roman" w:hAnsi="Times New Roman" w:cs="Times New Roman"/>
                <w:b/>
                <w:bCs/>
                <w:color w:val="000000"/>
                <w:sz w:val="19"/>
                <w:szCs w:val="19"/>
                <w:lang w:bidi="ar-SA"/>
              </w:rPr>
            </w:pPr>
            <w:r w:rsidRPr="00BD1229">
              <w:rPr>
                <w:rFonts w:ascii="Times New Roman" w:eastAsia="Times New Roman" w:hAnsi="Times New Roman" w:cs="Times New Roman"/>
                <w:b/>
                <w:bCs/>
                <w:color w:val="000000"/>
                <w:sz w:val="19"/>
                <w:szCs w:val="19"/>
                <w:lang w:bidi="ar-SA"/>
              </w:rPr>
              <w:t xml:space="preserve">EP de </w:t>
            </w:r>
            <w:proofErr w:type="spellStart"/>
            <w:r w:rsidRPr="00BD1229">
              <w:rPr>
                <w:rFonts w:ascii="Times New Roman" w:eastAsia="Times New Roman" w:hAnsi="Times New Roman" w:cs="Times New Roman"/>
                <w:b/>
                <w:bCs/>
                <w:color w:val="000000"/>
                <w:sz w:val="19"/>
                <w:szCs w:val="19"/>
                <w:lang w:bidi="ar-SA"/>
              </w:rPr>
              <w:t>Coef</w:t>
            </w:r>
            <w:proofErr w:type="spellEnd"/>
          </w:p>
        </w:tc>
        <w:tc>
          <w:tcPr>
            <w:tcW w:w="548" w:type="dxa"/>
            <w:tcBorders>
              <w:top w:val="single" w:sz="4" w:space="0" w:color="auto"/>
              <w:bottom w:val="single" w:sz="6" w:space="0" w:color="383838"/>
            </w:tcBorders>
            <w:tcMar>
              <w:top w:w="15" w:type="dxa"/>
              <w:left w:w="30" w:type="dxa"/>
              <w:right w:w="30" w:type="dxa"/>
            </w:tcMar>
            <w:vAlign w:val="center"/>
          </w:tcPr>
          <w:p w14:paraId="4FFE9CC6" w14:textId="77777777" w:rsidR="00BD1229" w:rsidRPr="00BD1229" w:rsidRDefault="00BD1229" w:rsidP="00BD1229">
            <w:pPr>
              <w:widowControl/>
              <w:adjustRightInd w:val="0"/>
              <w:jc w:val="center"/>
              <w:rPr>
                <w:rFonts w:ascii="Times New Roman" w:eastAsia="Times New Roman" w:hAnsi="Times New Roman" w:cs="Times New Roman"/>
                <w:b/>
                <w:bCs/>
                <w:color w:val="000000"/>
                <w:sz w:val="19"/>
                <w:szCs w:val="19"/>
                <w:lang w:bidi="ar-SA"/>
              </w:rPr>
            </w:pPr>
            <w:r w:rsidRPr="00BD1229">
              <w:rPr>
                <w:rFonts w:ascii="Times New Roman" w:eastAsia="Times New Roman" w:hAnsi="Times New Roman" w:cs="Times New Roman"/>
                <w:b/>
                <w:bCs/>
                <w:color w:val="000000"/>
                <w:sz w:val="19"/>
                <w:szCs w:val="19"/>
                <w:lang w:bidi="ar-SA"/>
              </w:rPr>
              <w:t>Z</w:t>
            </w:r>
          </w:p>
        </w:tc>
        <w:tc>
          <w:tcPr>
            <w:tcW w:w="615" w:type="dxa"/>
            <w:tcBorders>
              <w:top w:val="single" w:sz="4" w:space="0" w:color="auto"/>
              <w:bottom w:val="single" w:sz="6" w:space="0" w:color="383838"/>
            </w:tcBorders>
            <w:tcMar>
              <w:top w:w="15" w:type="dxa"/>
              <w:left w:w="30" w:type="dxa"/>
              <w:right w:w="30" w:type="dxa"/>
            </w:tcMar>
            <w:vAlign w:val="center"/>
          </w:tcPr>
          <w:p w14:paraId="75D12D7F" w14:textId="77777777" w:rsidR="00BD1229" w:rsidRPr="00BD1229" w:rsidRDefault="00BD1229" w:rsidP="00BD1229">
            <w:pPr>
              <w:widowControl/>
              <w:adjustRightInd w:val="0"/>
              <w:jc w:val="center"/>
              <w:rPr>
                <w:rFonts w:ascii="Times New Roman" w:eastAsia="Times New Roman" w:hAnsi="Times New Roman" w:cs="Times New Roman"/>
                <w:b/>
                <w:bCs/>
                <w:color w:val="000000"/>
                <w:sz w:val="19"/>
                <w:szCs w:val="19"/>
                <w:lang w:bidi="ar-SA"/>
              </w:rPr>
            </w:pPr>
            <w:r w:rsidRPr="00BD1229">
              <w:rPr>
                <w:rFonts w:ascii="Times New Roman" w:eastAsia="Times New Roman" w:hAnsi="Times New Roman" w:cs="Times New Roman"/>
                <w:b/>
                <w:bCs/>
                <w:color w:val="000000"/>
                <w:sz w:val="19"/>
                <w:szCs w:val="19"/>
                <w:lang w:bidi="ar-SA"/>
              </w:rPr>
              <w:t>P</w:t>
            </w:r>
          </w:p>
        </w:tc>
        <w:tc>
          <w:tcPr>
            <w:tcW w:w="360" w:type="dxa"/>
            <w:tcBorders>
              <w:top w:val="single" w:sz="4" w:space="0" w:color="auto"/>
              <w:bottom w:val="single" w:sz="6" w:space="0" w:color="383838"/>
            </w:tcBorders>
          </w:tcPr>
          <w:p w14:paraId="74CB4B9B" w14:textId="77777777" w:rsidR="00BD1229" w:rsidRPr="00BD1229" w:rsidRDefault="00BD1229" w:rsidP="00BD1229">
            <w:pPr>
              <w:widowControl/>
              <w:adjustRightInd w:val="0"/>
              <w:jc w:val="center"/>
              <w:rPr>
                <w:rFonts w:ascii="Times New Roman" w:eastAsia="Times New Roman" w:hAnsi="Times New Roman" w:cs="Times New Roman"/>
                <w:b/>
                <w:bCs/>
                <w:color w:val="000000"/>
                <w:sz w:val="19"/>
                <w:szCs w:val="19"/>
                <w:lang w:bidi="ar-SA"/>
              </w:rPr>
            </w:pPr>
          </w:p>
        </w:tc>
        <w:tc>
          <w:tcPr>
            <w:tcW w:w="894" w:type="dxa"/>
            <w:tcBorders>
              <w:top w:val="single" w:sz="4" w:space="0" w:color="auto"/>
              <w:bottom w:val="single" w:sz="6" w:space="0" w:color="383838"/>
            </w:tcBorders>
            <w:tcMar>
              <w:top w:w="15" w:type="dxa"/>
              <w:left w:w="30" w:type="dxa"/>
              <w:right w:w="30" w:type="dxa"/>
            </w:tcMar>
            <w:vAlign w:val="center"/>
          </w:tcPr>
          <w:p w14:paraId="36207DDC" w14:textId="77777777" w:rsidR="00BD1229" w:rsidRPr="00BD1229" w:rsidRDefault="00BD1229" w:rsidP="00BD1229">
            <w:pPr>
              <w:widowControl/>
              <w:adjustRightInd w:val="0"/>
              <w:jc w:val="center"/>
              <w:rPr>
                <w:rFonts w:ascii="Times New Roman" w:eastAsia="Times New Roman" w:hAnsi="Times New Roman" w:cs="Times New Roman"/>
                <w:b/>
                <w:bCs/>
                <w:color w:val="000000"/>
                <w:sz w:val="19"/>
                <w:szCs w:val="19"/>
                <w:lang w:bidi="ar-SA"/>
              </w:rPr>
            </w:pPr>
            <w:r w:rsidRPr="00BD1229">
              <w:rPr>
                <w:rFonts w:ascii="Times New Roman" w:eastAsia="Times New Roman" w:hAnsi="Times New Roman" w:cs="Times New Roman"/>
                <w:b/>
                <w:bCs/>
                <w:color w:val="000000"/>
                <w:sz w:val="19"/>
                <w:szCs w:val="19"/>
                <w:lang w:bidi="ar-SA"/>
              </w:rPr>
              <w:t>Razão de</w:t>
            </w:r>
            <w:r>
              <w:rPr>
                <w:rFonts w:ascii="Times New Roman" w:eastAsia="Times New Roman" w:hAnsi="Times New Roman" w:cs="Times New Roman"/>
                <w:b/>
                <w:bCs/>
                <w:color w:val="000000"/>
                <w:sz w:val="19"/>
                <w:szCs w:val="19"/>
                <w:lang w:bidi="ar-SA"/>
              </w:rPr>
              <w:t xml:space="preserve"> </w:t>
            </w:r>
            <w:r w:rsidRPr="00BD1229">
              <w:rPr>
                <w:rFonts w:ascii="Times New Roman" w:eastAsia="Times New Roman" w:hAnsi="Times New Roman" w:cs="Times New Roman"/>
                <w:b/>
                <w:bCs/>
                <w:color w:val="000000"/>
                <w:sz w:val="19"/>
                <w:szCs w:val="19"/>
                <w:lang w:bidi="ar-SA"/>
              </w:rPr>
              <w:br/>
              <w:t>Chances</w:t>
            </w:r>
          </w:p>
        </w:tc>
      </w:tr>
      <w:tr w:rsidR="00BD1229" w:rsidRPr="00BD1229" w14:paraId="150BF14C" w14:textId="77777777" w:rsidTr="0011664B">
        <w:trPr>
          <w:jc w:val="center"/>
        </w:trPr>
        <w:tc>
          <w:tcPr>
            <w:tcW w:w="3948" w:type="dxa"/>
            <w:tcBorders>
              <w:top w:val="nil"/>
              <w:left w:val="nil"/>
              <w:bottom w:val="nil"/>
              <w:right w:val="nil"/>
            </w:tcBorders>
            <w:tcMar>
              <w:top w:w="15" w:type="dxa"/>
              <w:left w:w="30" w:type="dxa"/>
              <w:right w:w="30" w:type="dxa"/>
            </w:tcMar>
            <w:vAlign w:val="center"/>
          </w:tcPr>
          <w:p w14:paraId="02BD8943" w14:textId="77777777" w:rsidR="00BD1229" w:rsidRPr="00BD1229" w:rsidRDefault="00BD1229" w:rsidP="00BD1229">
            <w:pPr>
              <w:widowControl/>
              <w:adjustRightInd w:val="0"/>
              <w:rPr>
                <w:rFonts w:ascii="Times New Roman" w:eastAsia="Times New Roman" w:hAnsi="Times New Roman" w:cs="Times New Roman"/>
                <w:b/>
                <w:color w:val="000000"/>
                <w:sz w:val="18"/>
                <w:szCs w:val="18"/>
                <w:lang w:bidi="ar-SA"/>
              </w:rPr>
            </w:pPr>
            <w:proofErr w:type="spellStart"/>
            <w:r w:rsidRPr="00BD1229">
              <w:rPr>
                <w:rFonts w:ascii="Times New Roman" w:eastAsia="Times New Roman" w:hAnsi="Times New Roman" w:cs="Times New Roman"/>
                <w:b/>
                <w:color w:val="000000"/>
                <w:sz w:val="18"/>
                <w:szCs w:val="18"/>
                <w:lang w:bidi="ar-SA"/>
              </w:rPr>
              <w:t>Logito</w:t>
            </w:r>
            <w:proofErr w:type="spellEnd"/>
            <w:r w:rsidRPr="00BD1229">
              <w:rPr>
                <w:rFonts w:ascii="Times New Roman" w:eastAsia="Times New Roman" w:hAnsi="Times New Roman" w:cs="Times New Roman"/>
                <w:b/>
                <w:color w:val="000000"/>
                <w:sz w:val="18"/>
                <w:szCs w:val="18"/>
                <w:lang w:bidi="ar-SA"/>
              </w:rPr>
              <w:t xml:space="preserve"> 1: (Risco de Epidemia/Satisfatório)</w:t>
            </w:r>
          </w:p>
        </w:tc>
        <w:tc>
          <w:tcPr>
            <w:tcW w:w="978" w:type="dxa"/>
            <w:tcBorders>
              <w:top w:val="nil"/>
              <w:left w:val="nil"/>
              <w:bottom w:val="nil"/>
              <w:right w:val="nil"/>
            </w:tcBorders>
            <w:tcMar>
              <w:left w:w="30" w:type="dxa"/>
              <w:right w:w="30" w:type="dxa"/>
            </w:tcMar>
            <w:vAlign w:val="center"/>
          </w:tcPr>
          <w:p w14:paraId="3C4788CF"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p>
        </w:tc>
        <w:tc>
          <w:tcPr>
            <w:tcW w:w="1117" w:type="dxa"/>
            <w:tcBorders>
              <w:top w:val="nil"/>
              <w:left w:val="nil"/>
              <w:bottom w:val="nil"/>
              <w:right w:val="nil"/>
            </w:tcBorders>
            <w:tcMar>
              <w:left w:w="30" w:type="dxa"/>
              <w:right w:w="30" w:type="dxa"/>
            </w:tcMar>
            <w:vAlign w:val="center"/>
          </w:tcPr>
          <w:p w14:paraId="1F585342"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p>
        </w:tc>
        <w:tc>
          <w:tcPr>
            <w:tcW w:w="548" w:type="dxa"/>
            <w:tcBorders>
              <w:top w:val="nil"/>
              <w:left w:val="nil"/>
              <w:bottom w:val="nil"/>
              <w:right w:val="nil"/>
            </w:tcBorders>
            <w:tcMar>
              <w:left w:w="30" w:type="dxa"/>
              <w:right w:w="30" w:type="dxa"/>
            </w:tcMar>
            <w:vAlign w:val="center"/>
          </w:tcPr>
          <w:p w14:paraId="1A7EBE3B"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p>
        </w:tc>
        <w:tc>
          <w:tcPr>
            <w:tcW w:w="615" w:type="dxa"/>
            <w:tcBorders>
              <w:top w:val="nil"/>
              <w:left w:val="nil"/>
              <w:bottom w:val="nil"/>
              <w:right w:val="nil"/>
            </w:tcBorders>
            <w:tcMar>
              <w:left w:w="30" w:type="dxa"/>
              <w:right w:w="30" w:type="dxa"/>
            </w:tcMar>
            <w:vAlign w:val="center"/>
          </w:tcPr>
          <w:p w14:paraId="0B549A34"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p>
        </w:tc>
        <w:tc>
          <w:tcPr>
            <w:tcW w:w="360" w:type="dxa"/>
            <w:tcBorders>
              <w:top w:val="nil"/>
              <w:left w:val="nil"/>
              <w:bottom w:val="nil"/>
              <w:right w:val="nil"/>
            </w:tcBorders>
          </w:tcPr>
          <w:p w14:paraId="47AC7C48"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p>
        </w:tc>
        <w:tc>
          <w:tcPr>
            <w:tcW w:w="894" w:type="dxa"/>
            <w:tcBorders>
              <w:top w:val="nil"/>
              <w:left w:val="nil"/>
              <w:bottom w:val="nil"/>
              <w:right w:val="nil"/>
            </w:tcBorders>
            <w:tcMar>
              <w:left w:w="30" w:type="dxa"/>
              <w:right w:w="30" w:type="dxa"/>
            </w:tcMar>
            <w:vAlign w:val="center"/>
          </w:tcPr>
          <w:p w14:paraId="3F28A342"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p>
        </w:tc>
      </w:tr>
      <w:tr w:rsidR="00BD1229" w:rsidRPr="00BD1229" w14:paraId="372D5BAA" w14:textId="77777777" w:rsidTr="0011664B">
        <w:trPr>
          <w:jc w:val="center"/>
        </w:trPr>
        <w:tc>
          <w:tcPr>
            <w:tcW w:w="3948" w:type="dxa"/>
            <w:tcBorders>
              <w:top w:val="nil"/>
              <w:left w:val="nil"/>
              <w:bottom w:val="nil"/>
              <w:right w:val="nil"/>
            </w:tcBorders>
            <w:tcMar>
              <w:top w:w="15" w:type="dxa"/>
              <w:left w:w="30" w:type="dxa"/>
              <w:right w:w="30" w:type="dxa"/>
            </w:tcMar>
            <w:vAlign w:val="center"/>
          </w:tcPr>
          <w:p w14:paraId="0634ADAE" w14:textId="77777777" w:rsidR="00BD1229" w:rsidRPr="00BD1229" w:rsidRDefault="00BD1229" w:rsidP="00BD1229">
            <w:pPr>
              <w:widowControl/>
              <w:adjustRightInd w:val="0"/>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Constante</w:t>
            </w:r>
          </w:p>
        </w:tc>
        <w:tc>
          <w:tcPr>
            <w:tcW w:w="978" w:type="dxa"/>
            <w:tcBorders>
              <w:top w:val="nil"/>
              <w:left w:val="nil"/>
              <w:bottom w:val="nil"/>
              <w:right w:val="nil"/>
            </w:tcBorders>
            <w:tcMar>
              <w:top w:w="15" w:type="dxa"/>
              <w:left w:w="30" w:type="dxa"/>
              <w:right w:w="30" w:type="dxa"/>
            </w:tcMar>
            <w:vAlign w:val="center"/>
          </w:tcPr>
          <w:p w14:paraId="2DF7A11D"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-4,43897</w:t>
            </w:r>
          </w:p>
        </w:tc>
        <w:tc>
          <w:tcPr>
            <w:tcW w:w="1117" w:type="dxa"/>
            <w:tcBorders>
              <w:top w:val="nil"/>
              <w:left w:val="nil"/>
              <w:bottom w:val="nil"/>
              <w:right w:val="nil"/>
            </w:tcBorders>
            <w:tcMar>
              <w:top w:w="15" w:type="dxa"/>
              <w:left w:w="30" w:type="dxa"/>
              <w:right w:w="30" w:type="dxa"/>
            </w:tcMar>
            <w:vAlign w:val="center"/>
          </w:tcPr>
          <w:p w14:paraId="0FEC9228"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0,631836</w:t>
            </w:r>
          </w:p>
        </w:tc>
        <w:tc>
          <w:tcPr>
            <w:tcW w:w="548" w:type="dxa"/>
            <w:tcBorders>
              <w:top w:val="nil"/>
              <w:left w:val="nil"/>
              <w:bottom w:val="nil"/>
              <w:right w:val="nil"/>
            </w:tcBorders>
            <w:tcMar>
              <w:top w:w="15" w:type="dxa"/>
              <w:left w:w="30" w:type="dxa"/>
              <w:right w:w="30" w:type="dxa"/>
            </w:tcMar>
            <w:vAlign w:val="center"/>
          </w:tcPr>
          <w:p w14:paraId="01AFB9FD"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-7,03</w:t>
            </w:r>
          </w:p>
        </w:tc>
        <w:tc>
          <w:tcPr>
            <w:tcW w:w="615" w:type="dxa"/>
            <w:tcBorders>
              <w:top w:val="nil"/>
              <w:left w:val="nil"/>
              <w:bottom w:val="nil"/>
              <w:right w:val="nil"/>
            </w:tcBorders>
            <w:tcMar>
              <w:top w:w="15" w:type="dxa"/>
              <w:left w:w="30" w:type="dxa"/>
              <w:right w:w="30" w:type="dxa"/>
            </w:tcMar>
            <w:vAlign w:val="center"/>
          </w:tcPr>
          <w:p w14:paraId="4D7ECDE4" w14:textId="77777777" w:rsidR="00BD1229" w:rsidRPr="00BD1229" w:rsidRDefault="00BD1229" w:rsidP="006D4B2F">
            <w:pPr>
              <w:widowControl/>
              <w:adjustRightInd w:val="0"/>
              <w:jc w:val="right"/>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0,000</w:t>
            </w:r>
          </w:p>
        </w:tc>
        <w:tc>
          <w:tcPr>
            <w:tcW w:w="360" w:type="dxa"/>
            <w:tcBorders>
              <w:top w:val="nil"/>
              <w:left w:val="nil"/>
              <w:bottom w:val="nil"/>
              <w:right w:val="nil"/>
            </w:tcBorders>
          </w:tcPr>
          <w:p w14:paraId="14AD7967" w14:textId="77777777" w:rsidR="00BD1229" w:rsidRPr="006D4B2F" w:rsidRDefault="006D4B2F" w:rsidP="006D4B2F">
            <w:pPr>
              <w:widowControl/>
              <w:adjustRightInd w:val="0"/>
              <w:jc w:val="both"/>
              <w:rPr>
                <w:rFonts w:ascii="Times New Roman" w:eastAsia="Times New Roman" w:hAnsi="Times New Roman" w:cs="Times New Roman"/>
                <w:color w:val="000000"/>
                <w:sz w:val="18"/>
                <w:szCs w:val="18"/>
                <w:vertAlign w:val="superscript"/>
                <w:lang w:bidi="ar-SA"/>
              </w:rPr>
            </w:pPr>
            <w:r w:rsidRPr="006D4B2F">
              <w:rPr>
                <w:rFonts w:ascii="Times New Roman" w:eastAsia="Times New Roman" w:hAnsi="Times New Roman" w:cs="Times New Roman"/>
                <w:color w:val="000000"/>
                <w:sz w:val="18"/>
                <w:szCs w:val="18"/>
                <w:vertAlign w:val="superscript"/>
                <w:lang w:bidi="ar-SA"/>
              </w:rPr>
              <w:t>***</w:t>
            </w:r>
          </w:p>
        </w:tc>
        <w:tc>
          <w:tcPr>
            <w:tcW w:w="894" w:type="dxa"/>
            <w:tcBorders>
              <w:top w:val="nil"/>
              <w:left w:val="nil"/>
              <w:bottom w:val="nil"/>
              <w:right w:val="nil"/>
            </w:tcBorders>
            <w:tcMar>
              <w:left w:w="30" w:type="dxa"/>
              <w:right w:w="30" w:type="dxa"/>
            </w:tcMar>
            <w:vAlign w:val="center"/>
          </w:tcPr>
          <w:p w14:paraId="5E17192A"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p>
        </w:tc>
      </w:tr>
      <w:tr w:rsidR="00BD1229" w:rsidRPr="00BD1229" w14:paraId="26C48B93" w14:textId="77777777" w:rsidTr="0011664B">
        <w:trPr>
          <w:jc w:val="center"/>
        </w:trPr>
        <w:tc>
          <w:tcPr>
            <w:tcW w:w="3948" w:type="dxa"/>
            <w:tcBorders>
              <w:top w:val="nil"/>
              <w:left w:val="nil"/>
              <w:bottom w:val="nil"/>
              <w:right w:val="nil"/>
            </w:tcBorders>
            <w:tcMar>
              <w:top w:w="15" w:type="dxa"/>
              <w:left w:w="30" w:type="dxa"/>
              <w:right w:w="30" w:type="dxa"/>
            </w:tcMar>
            <w:vAlign w:val="center"/>
          </w:tcPr>
          <w:p w14:paraId="622268D0" w14:textId="77777777" w:rsidR="00BD1229" w:rsidRPr="00BD1229" w:rsidRDefault="00BD1229" w:rsidP="00BD1229">
            <w:pPr>
              <w:widowControl/>
              <w:adjustRightInd w:val="0"/>
              <w:rPr>
                <w:rFonts w:ascii="Times New Roman" w:eastAsia="Times New Roman" w:hAnsi="Times New Roman" w:cs="Times New Roman"/>
                <w:b/>
                <w:color w:val="000000"/>
                <w:sz w:val="18"/>
                <w:szCs w:val="18"/>
                <w:lang w:bidi="ar-SA"/>
              </w:rPr>
            </w:pPr>
            <w:r w:rsidRPr="00BD1229">
              <w:rPr>
                <w:rFonts w:ascii="Times New Roman" w:eastAsia="Times New Roman" w:hAnsi="Times New Roman" w:cs="Times New Roman"/>
                <w:b/>
                <w:color w:val="000000"/>
                <w:sz w:val="18"/>
                <w:szCs w:val="18"/>
                <w:lang w:bidi="ar-SA"/>
              </w:rPr>
              <w:t>RPL</w:t>
            </w:r>
            <w:r w:rsidR="006D4B2F">
              <w:rPr>
                <w:rFonts w:ascii="Times New Roman" w:eastAsia="Times New Roman" w:hAnsi="Times New Roman" w:cs="Times New Roman"/>
                <w:b/>
                <w:color w:val="000000"/>
                <w:sz w:val="18"/>
                <w:szCs w:val="18"/>
                <w:lang w:bidi="ar-SA"/>
              </w:rPr>
              <w:t xml:space="preserve"> – Regiões de Planejamento</w:t>
            </w:r>
          </w:p>
        </w:tc>
        <w:tc>
          <w:tcPr>
            <w:tcW w:w="978" w:type="dxa"/>
            <w:tcBorders>
              <w:top w:val="nil"/>
              <w:left w:val="nil"/>
              <w:bottom w:val="nil"/>
              <w:right w:val="nil"/>
            </w:tcBorders>
            <w:tcMar>
              <w:left w:w="30" w:type="dxa"/>
              <w:right w:w="30" w:type="dxa"/>
            </w:tcMar>
            <w:vAlign w:val="center"/>
          </w:tcPr>
          <w:p w14:paraId="5D1BEE85"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p>
        </w:tc>
        <w:tc>
          <w:tcPr>
            <w:tcW w:w="1117" w:type="dxa"/>
            <w:tcBorders>
              <w:top w:val="nil"/>
              <w:left w:val="nil"/>
              <w:bottom w:val="nil"/>
              <w:right w:val="nil"/>
            </w:tcBorders>
            <w:tcMar>
              <w:left w:w="30" w:type="dxa"/>
              <w:right w:w="30" w:type="dxa"/>
            </w:tcMar>
            <w:vAlign w:val="center"/>
          </w:tcPr>
          <w:p w14:paraId="139A40EE"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p>
        </w:tc>
        <w:tc>
          <w:tcPr>
            <w:tcW w:w="548" w:type="dxa"/>
            <w:tcBorders>
              <w:top w:val="nil"/>
              <w:left w:val="nil"/>
              <w:bottom w:val="nil"/>
              <w:right w:val="nil"/>
            </w:tcBorders>
            <w:tcMar>
              <w:left w:w="30" w:type="dxa"/>
              <w:right w:w="30" w:type="dxa"/>
            </w:tcMar>
            <w:vAlign w:val="center"/>
          </w:tcPr>
          <w:p w14:paraId="1FB9B16C"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p>
        </w:tc>
        <w:tc>
          <w:tcPr>
            <w:tcW w:w="615" w:type="dxa"/>
            <w:tcBorders>
              <w:top w:val="nil"/>
              <w:left w:val="nil"/>
              <w:bottom w:val="nil"/>
              <w:right w:val="nil"/>
            </w:tcBorders>
            <w:tcMar>
              <w:left w:w="30" w:type="dxa"/>
              <w:right w:w="30" w:type="dxa"/>
            </w:tcMar>
            <w:vAlign w:val="center"/>
          </w:tcPr>
          <w:p w14:paraId="31D8303C" w14:textId="77777777" w:rsidR="00BD1229" w:rsidRPr="00BD1229" w:rsidRDefault="00BD1229" w:rsidP="006D4B2F">
            <w:pPr>
              <w:widowControl/>
              <w:adjustRightInd w:val="0"/>
              <w:jc w:val="right"/>
              <w:rPr>
                <w:rFonts w:ascii="Times New Roman" w:eastAsia="Times New Roman" w:hAnsi="Times New Roman" w:cs="Times New Roman"/>
                <w:color w:val="000000"/>
                <w:sz w:val="18"/>
                <w:szCs w:val="18"/>
                <w:lang w:bidi="ar-SA"/>
              </w:rPr>
            </w:pPr>
          </w:p>
        </w:tc>
        <w:tc>
          <w:tcPr>
            <w:tcW w:w="360" w:type="dxa"/>
            <w:tcBorders>
              <w:top w:val="nil"/>
              <w:left w:val="nil"/>
              <w:bottom w:val="nil"/>
              <w:right w:val="nil"/>
            </w:tcBorders>
          </w:tcPr>
          <w:p w14:paraId="4DBF49E2" w14:textId="77777777" w:rsidR="00BD1229" w:rsidRPr="00BD1229" w:rsidRDefault="00BD1229" w:rsidP="006D4B2F">
            <w:pPr>
              <w:widowControl/>
              <w:adjustRightInd w:val="0"/>
              <w:jc w:val="both"/>
              <w:rPr>
                <w:rFonts w:ascii="Times New Roman" w:eastAsia="Times New Roman" w:hAnsi="Times New Roman" w:cs="Times New Roman"/>
                <w:color w:val="000000"/>
                <w:sz w:val="18"/>
                <w:szCs w:val="18"/>
                <w:lang w:bidi="ar-SA"/>
              </w:rPr>
            </w:pPr>
          </w:p>
        </w:tc>
        <w:tc>
          <w:tcPr>
            <w:tcW w:w="894" w:type="dxa"/>
            <w:tcBorders>
              <w:top w:val="nil"/>
              <w:left w:val="nil"/>
              <w:bottom w:val="nil"/>
              <w:right w:val="nil"/>
            </w:tcBorders>
            <w:tcMar>
              <w:left w:w="30" w:type="dxa"/>
              <w:right w:w="30" w:type="dxa"/>
            </w:tcMar>
            <w:vAlign w:val="center"/>
          </w:tcPr>
          <w:p w14:paraId="3E824602"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p>
        </w:tc>
      </w:tr>
      <w:tr w:rsidR="00BD1229" w:rsidRPr="00BD1229" w14:paraId="76E6B3BE" w14:textId="77777777" w:rsidTr="0011664B">
        <w:trPr>
          <w:jc w:val="center"/>
        </w:trPr>
        <w:tc>
          <w:tcPr>
            <w:tcW w:w="3948" w:type="dxa"/>
            <w:tcBorders>
              <w:top w:val="nil"/>
              <w:left w:val="nil"/>
              <w:bottom w:val="nil"/>
              <w:right w:val="nil"/>
            </w:tcBorders>
            <w:tcMar>
              <w:top w:w="15" w:type="dxa"/>
              <w:left w:w="30" w:type="dxa"/>
              <w:right w:w="30" w:type="dxa"/>
            </w:tcMar>
            <w:vAlign w:val="center"/>
          </w:tcPr>
          <w:p w14:paraId="5D2B5FDE" w14:textId="77777777" w:rsidR="00BD1229" w:rsidRPr="00BD1229" w:rsidRDefault="00BD1229" w:rsidP="00BD1229">
            <w:pPr>
              <w:widowControl/>
              <w:adjustRightInd w:val="0"/>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Alto Paranaíba</w:t>
            </w:r>
          </w:p>
        </w:tc>
        <w:tc>
          <w:tcPr>
            <w:tcW w:w="978" w:type="dxa"/>
            <w:tcBorders>
              <w:top w:val="nil"/>
              <w:left w:val="nil"/>
              <w:bottom w:val="nil"/>
              <w:right w:val="nil"/>
            </w:tcBorders>
            <w:tcMar>
              <w:top w:w="15" w:type="dxa"/>
              <w:left w:w="30" w:type="dxa"/>
              <w:right w:w="30" w:type="dxa"/>
            </w:tcMar>
            <w:vAlign w:val="center"/>
          </w:tcPr>
          <w:p w14:paraId="64099CD7"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-2,65974</w:t>
            </w:r>
          </w:p>
        </w:tc>
        <w:tc>
          <w:tcPr>
            <w:tcW w:w="1117" w:type="dxa"/>
            <w:tcBorders>
              <w:top w:val="nil"/>
              <w:left w:val="nil"/>
              <w:bottom w:val="nil"/>
              <w:right w:val="nil"/>
            </w:tcBorders>
            <w:tcMar>
              <w:top w:w="15" w:type="dxa"/>
              <w:left w:w="30" w:type="dxa"/>
              <w:right w:w="30" w:type="dxa"/>
            </w:tcMar>
            <w:vAlign w:val="center"/>
          </w:tcPr>
          <w:p w14:paraId="5FD2D219"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0,697218</w:t>
            </w:r>
          </w:p>
        </w:tc>
        <w:tc>
          <w:tcPr>
            <w:tcW w:w="548" w:type="dxa"/>
            <w:tcBorders>
              <w:top w:val="nil"/>
              <w:left w:val="nil"/>
              <w:bottom w:val="nil"/>
              <w:right w:val="nil"/>
            </w:tcBorders>
            <w:tcMar>
              <w:top w:w="15" w:type="dxa"/>
              <w:left w:w="30" w:type="dxa"/>
              <w:right w:w="30" w:type="dxa"/>
            </w:tcMar>
            <w:vAlign w:val="center"/>
          </w:tcPr>
          <w:p w14:paraId="35D2FBCC"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-3,81</w:t>
            </w:r>
          </w:p>
        </w:tc>
        <w:tc>
          <w:tcPr>
            <w:tcW w:w="615" w:type="dxa"/>
            <w:tcBorders>
              <w:top w:val="nil"/>
              <w:left w:val="nil"/>
              <w:bottom w:val="nil"/>
              <w:right w:val="nil"/>
            </w:tcBorders>
            <w:tcMar>
              <w:top w:w="15" w:type="dxa"/>
              <w:left w:w="30" w:type="dxa"/>
              <w:right w:w="30" w:type="dxa"/>
            </w:tcMar>
            <w:vAlign w:val="center"/>
          </w:tcPr>
          <w:p w14:paraId="7A129E78" w14:textId="77777777" w:rsidR="00BD1229" w:rsidRPr="00BD1229" w:rsidRDefault="00BD1229" w:rsidP="006D4B2F">
            <w:pPr>
              <w:widowControl/>
              <w:adjustRightInd w:val="0"/>
              <w:jc w:val="right"/>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0,000</w:t>
            </w:r>
          </w:p>
        </w:tc>
        <w:tc>
          <w:tcPr>
            <w:tcW w:w="360" w:type="dxa"/>
            <w:tcBorders>
              <w:top w:val="nil"/>
              <w:left w:val="nil"/>
              <w:bottom w:val="nil"/>
              <w:right w:val="nil"/>
            </w:tcBorders>
          </w:tcPr>
          <w:p w14:paraId="375647DF" w14:textId="77777777" w:rsidR="00BD1229" w:rsidRPr="00BD1229" w:rsidRDefault="006D4B2F" w:rsidP="006D4B2F">
            <w:pPr>
              <w:widowControl/>
              <w:adjustRightInd w:val="0"/>
              <w:jc w:val="both"/>
              <w:rPr>
                <w:rFonts w:ascii="Times New Roman" w:eastAsia="Times New Roman" w:hAnsi="Times New Roman" w:cs="Times New Roman"/>
                <w:color w:val="000000"/>
                <w:sz w:val="18"/>
                <w:szCs w:val="18"/>
                <w:lang w:bidi="ar-SA"/>
              </w:rPr>
            </w:pPr>
            <w:r w:rsidRPr="006D4B2F">
              <w:rPr>
                <w:rFonts w:ascii="Times New Roman" w:eastAsia="Times New Roman" w:hAnsi="Times New Roman" w:cs="Times New Roman"/>
                <w:color w:val="000000"/>
                <w:sz w:val="18"/>
                <w:szCs w:val="18"/>
                <w:vertAlign w:val="superscript"/>
                <w:lang w:bidi="ar-SA"/>
              </w:rPr>
              <w:t>***</w:t>
            </w:r>
          </w:p>
        </w:tc>
        <w:tc>
          <w:tcPr>
            <w:tcW w:w="894" w:type="dxa"/>
            <w:tcBorders>
              <w:top w:val="nil"/>
              <w:left w:val="nil"/>
              <w:bottom w:val="nil"/>
              <w:right w:val="nil"/>
            </w:tcBorders>
            <w:tcMar>
              <w:top w:w="15" w:type="dxa"/>
              <w:left w:w="30" w:type="dxa"/>
              <w:right w:w="30" w:type="dxa"/>
            </w:tcMar>
            <w:vAlign w:val="center"/>
          </w:tcPr>
          <w:p w14:paraId="04100D9B"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0,07</w:t>
            </w:r>
          </w:p>
        </w:tc>
      </w:tr>
      <w:tr w:rsidR="00BD1229" w:rsidRPr="00BD1229" w14:paraId="0823061C" w14:textId="77777777" w:rsidTr="0011664B">
        <w:trPr>
          <w:jc w:val="center"/>
        </w:trPr>
        <w:tc>
          <w:tcPr>
            <w:tcW w:w="3948" w:type="dxa"/>
            <w:tcBorders>
              <w:top w:val="nil"/>
              <w:left w:val="nil"/>
              <w:bottom w:val="nil"/>
              <w:right w:val="nil"/>
            </w:tcBorders>
            <w:tcMar>
              <w:top w:w="15" w:type="dxa"/>
              <w:left w:w="30" w:type="dxa"/>
              <w:right w:w="30" w:type="dxa"/>
            </w:tcMar>
            <w:vAlign w:val="center"/>
          </w:tcPr>
          <w:p w14:paraId="0B8A8852" w14:textId="77777777" w:rsidR="00BD1229" w:rsidRPr="00BD1229" w:rsidRDefault="00BD1229" w:rsidP="00BD1229">
            <w:pPr>
              <w:widowControl/>
              <w:adjustRightInd w:val="0"/>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Central</w:t>
            </w:r>
          </w:p>
        </w:tc>
        <w:tc>
          <w:tcPr>
            <w:tcW w:w="978" w:type="dxa"/>
            <w:tcBorders>
              <w:top w:val="nil"/>
              <w:left w:val="nil"/>
              <w:bottom w:val="nil"/>
              <w:right w:val="nil"/>
            </w:tcBorders>
            <w:tcMar>
              <w:top w:w="15" w:type="dxa"/>
              <w:left w:w="30" w:type="dxa"/>
              <w:right w:w="30" w:type="dxa"/>
            </w:tcMar>
            <w:vAlign w:val="center"/>
          </w:tcPr>
          <w:p w14:paraId="5C9C74D9"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-1,11963</w:t>
            </w:r>
          </w:p>
        </w:tc>
        <w:tc>
          <w:tcPr>
            <w:tcW w:w="1117" w:type="dxa"/>
            <w:tcBorders>
              <w:top w:val="nil"/>
              <w:left w:val="nil"/>
              <w:bottom w:val="nil"/>
              <w:right w:val="nil"/>
            </w:tcBorders>
            <w:tcMar>
              <w:top w:w="15" w:type="dxa"/>
              <w:left w:w="30" w:type="dxa"/>
              <w:right w:w="30" w:type="dxa"/>
            </w:tcMar>
            <w:vAlign w:val="center"/>
          </w:tcPr>
          <w:p w14:paraId="793B9879"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0,395588</w:t>
            </w:r>
          </w:p>
        </w:tc>
        <w:tc>
          <w:tcPr>
            <w:tcW w:w="548" w:type="dxa"/>
            <w:tcBorders>
              <w:top w:val="nil"/>
              <w:left w:val="nil"/>
              <w:bottom w:val="nil"/>
              <w:right w:val="nil"/>
            </w:tcBorders>
            <w:tcMar>
              <w:top w:w="15" w:type="dxa"/>
              <w:left w:w="30" w:type="dxa"/>
              <w:right w:w="30" w:type="dxa"/>
            </w:tcMar>
            <w:vAlign w:val="center"/>
          </w:tcPr>
          <w:p w14:paraId="7E554C85"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-2,83</w:t>
            </w:r>
          </w:p>
        </w:tc>
        <w:tc>
          <w:tcPr>
            <w:tcW w:w="615" w:type="dxa"/>
            <w:tcBorders>
              <w:top w:val="nil"/>
              <w:left w:val="nil"/>
              <w:bottom w:val="nil"/>
              <w:right w:val="nil"/>
            </w:tcBorders>
            <w:tcMar>
              <w:top w:w="15" w:type="dxa"/>
              <w:left w:w="30" w:type="dxa"/>
              <w:right w:w="30" w:type="dxa"/>
            </w:tcMar>
            <w:vAlign w:val="center"/>
          </w:tcPr>
          <w:p w14:paraId="2965802E" w14:textId="77777777" w:rsidR="00BD1229" w:rsidRPr="00BD1229" w:rsidRDefault="00BD1229" w:rsidP="006D4B2F">
            <w:pPr>
              <w:widowControl/>
              <w:adjustRightInd w:val="0"/>
              <w:jc w:val="right"/>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0,005</w:t>
            </w:r>
          </w:p>
        </w:tc>
        <w:tc>
          <w:tcPr>
            <w:tcW w:w="360" w:type="dxa"/>
            <w:tcBorders>
              <w:top w:val="nil"/>
              <w:left w:val="nil"/>
              <w:bottom w:val="nil"/>
              <w:right w:val="nil"/>
            </w:tcBorders>
          </w:tcPr>
          <w:p w14:paraId="35F333E9" w14:textId="77777777" w:rsidR="00BD1229" w:rsidRPr="00BD1229" w:rsidRDefault="006D4B2F" w:rsidP="006D4B2F">
            <w:pPr>
              <w:widowControl/>
              <w:adjustRightInd w:val="0"/>
              <w:jc w:val="both"/>
              <w:rPr>
                <w:rFonts w:ascii="Times New Roman" w:eastAsia="Times New Roman" w:hAnsi="Times New Roman" w:cs="Times New Roman"/>
                <w:color w:val="000000"/>
                <w:sz w:val="18"/>
                <w:szCs w:val="18"/>
                <w:lang w:bidi="ar-SA"/>
              </w:rPr>
            </w:pPr>
            <w:r w:rsidRPr="006D4B2F">
              <w:rPr>
                <w:rFonts w:ascii="Times New Roman" w:eastAsia="Times New Roman" w:hAnsi="Times New Roman" w:cs="Times New Roman"/>
                <w:color w:val="000000"/>
                <w:sz w:val="18"/>
                <w:szCs w:val="18"/>
                <w:vertAlign w:val="superscript"/>
                <w:lang w:bidi="ar-SA"/>
              </w:rPr>
              <w:t>***</w:t>
            </w:r>
          </w:p>
        </w:tc>
        <w:tc>
          <w:tcPr>
            <w:tcW w:w="894" w:type="dxa"/>
            <w:tcBorders>
              <w:top w:val="nil"/>
              <w:left w:val="nil"/>
              <w:bottom w:val="nil"/>
              <w:right w:val="nil"/>
            </w:tcBorders>
            <w:tcMar>
              <w:top w:w="15" w:type="dxa"/>
              <w:left w:w="30" w:type="dxa"/>
              <w:right w:w="30" w:type="dxa"/>
            </w:tcMar>
            <w:vAlign w:val="center"/>
          </w:tcPr>
          <w:p w14:paraId="4E1B4B42"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0,33</w:t>
            </w:r>
          </w:p>
        </w:tc>
      </w:tr>
      <w:tr w:rsidR="00BD1229" w:rsidRPr="00BD1229" w14:paraId="12046ACD" w14:textId="77777777" w:rsidTr="0011664B">
        <w:trPr>
          <w:jc w:val="center"/>
        </w:trPr>
        <w:tc>
          <w:tcPr>
            <w:tcW w:w="3948" w:type="dxa"/>
            <w:tcBorders>
              <w:top w:val="nil"/>
              <w:left w:val="nil"/>
              <w:bottom w:val="nil"/>
              <w:right w:val="nil"/>
            </w:tcBorders>
            <w:tcMar>
              <w:top w:w="15" w:type="dxa"/>
              <w:left w:w="30" w:type="dxa"/>
              <w:right w:w="30" w:type="dxa"/>
            </w:tcMar>
            <w:vAlign w:val="center"/>
          </w:tcPr>
          <w:p w14:paraId="42AE1F90" w14:textId="77777777" w:rsidR="00BD1229" w:rsidRPr="00BD1229" w:rsidRDefault="00BD1229" w:rsidP="00BD1229">
            <w:pPr>
              <w:widowControl/>
              <w:adjustRightInd w:val="0"/>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Centro-Oeste</w:t>
            </w:r>
          </w:p>
        </w:tc>
        <w:tc>
          <w:tcPr>
            <w:tcW w:w="978" w:type="dxa"/>
            <w:tcBorders>
              <w:top w:val="nil"/>
              <w:left w:val="nil"/>
              <w:bottom w:val="nil"/>
              <w:right w:val="nil"/>
            </w:tcBorders>
            <w:tcMar>
              <w:top w:w="15" w:type="dxa"/>
              <w:left w:w="30" w:type="dxa"/>
              <w:right w:w="30" w:type="dxa"/>
            </w:tcMar>
            <w:vAlign w:val="center"/>
          </w:tcPr>
          <w:p w14:paraId="2CFDA46A"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0,0945046</w:t>
            </w:r>
          </w:p>
        </w:tc>
        <w:tc>
          <w:tcPr>
            <w:tcW w:w="1117" w:type="dxa"/>
            <w:tcBorders>
              <w:top w:val="nil"/>
              <w:left w:val="nil"/>
              <w:bottom w:val="nil"/>
              <w:right w:val="nil"/>
            </w:tcBorders>
            <w:tcMar>
              <w:top w:w="15" w:type="dxa"/>
              <w:left w:w="30" w:type="dxa"/>
              <w:right w:w="30" w:type="dxa"/>
            </w:tcMar>
            <w:vAlign w:val="center"/>
          </w:tcPr>
          <w:p w14:paraId="19994CD4"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0,423057</w:t>
            </w:r>
          </w:p>
        </w:tc>
        <w:tc>
          <w:tcPr>
            <w:tcW w:w="548" w:type="dxa"/>
            <w:tcBorders>
              <w:top w:val="nil"/>
              <w:left w:val="nil"/>
              <w:bottom w:val="nil"/>
              <w:right w:val="nil"/>
            </w:tcBorders>
            <w:tcMar>
              <w:top w:w="15" w:type="dxa"/>
              <w:left w:w="30" w:type="dxa"/>
              <w:right w:w="30" w:type="dxa"/>
            </w:tcMar>
            <w:vAlign w:val="center"/>
          </w:tcPr>
          <w:p w14:paraId="29251E15"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0,22</w:t>
            </w:r>
          </w:p>
        </w:tc>
        <w:tc>
          <w:tcPr>
            <w:tcW w:w="615" w:type="dxa"/>
            <w:tcBorders>
              <w:top w:val="nil"/>
              <w:left w:val="nil"/>
              <w:bottom w:val="nil"/>
              <w:right w:val="nil"/>
            </w:tcBorders>
            <w:tcMar>
              <w:top w:w="15" w:type="dxa"/>
              <w:left w:w="30" w:type="dxa"/>
              <w:right w:w="30" w:type="dxa"/>
            </w:tcMar>
            <w:vAlign w:val="center"/>
          </w:tcPr>
          <w:p w14:paraId="0FFFE6E5" w14:textId="77777777" w:rsidR="00BD1229" w:rsidRPr="00BD1229" w:rsidRDefault="00BD1229" w:rsidP="006D4B2F">
            <w:pPr>
              <w:widowControl/>
              <w:adjustRightInd w:val="0"/>
              <w:jc w:val="right"/>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0,823</w:t>
            </w:r>
          </w:p>
        </w:tc>
        <w:tc>
          <w:tcPr>
            <w:tcW w:w="360" w:type="dxa"/>
            <w:tcBorders>
              <w:top w:val="nil"/>
              <w:left w:val="nil"/>
              <w:bottom w:val="nil"/>
              <w:right w:val="nil"/>
            </w:tcBorders>
          </w:tcPr>
          <w:p w14:paraId="67499BCE" w14:textId="77777777" w:rsidR="00BD1229" w:rsidRPr="00BD1229" w:rsidRDefault="00BD1229" w:rsidP="006D4B2F">
            <w:pPr>
              <w:widowControl/>
              <w:adjustRightInd w:val="0"/>
              <w:jc w:val="both"/>
              <w:rPr>
                <w:rFonts w:ascii="Times New Roman" w:eastAsia="Times New Roman" w:hAnsi="Times New Roman" w:cs="Times New Roman"/>
                <w:color w:val="000000"/>
                <w:sz w:val="18"/>
                <w:szCs w:val="18"/>
                <w:lang w:bidi="ar-SA"/>
              </w:rPr>
            </w:pPr>
            <w:proofErr w:type="spellStart"/>
            <w:r w:rsidRPr="00BD1229">
              <w:rPr>
                <w:rFonts w:ascii="Times New Roman" w:eastAsia="Times New Roman" w:hAnsi="Times New Roman" w:cs="Times New Roman"/>
                <w:color w:val="000000"/>
                <w:sz w:val="18"/>
                <w:szCs w:val="18"/>
                <w:vertAlign w:val="superscript"/>
                <w:lang w:bidi="ar-SA"/>
              </w:rPr>
              <w:t>ns</w:t>
            </w:r>
            <w:proofErr w:type="spellEnd"/>
          </w:p>
        </w:tc>
        <w:tc>
          <w:tcPr>
            <w:tcW w:w="894" w:type="dxa"/>
            <w:tcBorders>
              <w:top w:val="nil"/>
              <w:left w:val="nil"/>
              <w:bottom w:val="nil"/>
              <w:right w:val="nil"/>
            </w:tcBorders>
            <w:tcMar>
              <w:top w:w="15" w:type="dxa"/>
              <w:left w:w="30" w:type="dxa"/>
              <w:right w:w="30" w:type="dxa"/>
            </w:tcMar>
            <w:vAlign w:val="center"/>
          </w:tcPr>
          <w:p w14:paraId="0DEB2C05"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1,10</w:t>
            </w:r>
          </w:p>
        </w:tc>
      </w:tr>
      <w:tr w:rsidR="00BD1229" w:rsidRPr="00BD1229" w14:paraId="11092EBA" w14:textId="77777777" w:rsidTr="0011664B">
        <w:trPr>
          <w:jc w:val="center"/>
        </w:trPr>
        <w:tc>
          <w:tcPr>
            <w:tcW w:w="3948" w:type="dxa"/>
            <w:tcBorders>
              <w:top w:val="nil"/>
              <w:left w:val="nil"/>
              <w:bottom w:val="nil"/>
              <w:right w:val="nil"/>
            </w:tcBorders>
            <w:tcMar>
              <w:top w:w="15" w:type="dxa"/>
              <w:left w:w="30" w:type="dxa"/>
              <w:right w:w="30" w:type="dxa"/>
            </w:tcMar>
            <w:vAlign w:val="center"/>
          </w:tcPr>
          <w:p w14:paraId="4E81E9AD" w14:textId="77777777" w:rsidR="00BD1229" w:rsidRPr="00BD1229" w:rsidRDefault="00BD1229" w:rsidP="00BD1229">
            <w:pPr>
              <w:widowControl/>
              <w:adjustRightInd w:val="0"/>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Jequitinhonha-Mucuri</w:t>
            </w:r>
          </w:p>
        </w:tc>
        <w:tc>
          <w:tcPr>
            <w:tcW w:w="978" w:type="dxa"/>
            <w:tcBorders>
              <w:top w:val="nil"/>
              <w:left w:val="nil"/>
              <w:bottom w:val="nil"/>
              <w:right w:val="nil"/>
            </w:tcBorders>
            <w:tcMar>
              <w:top w:w="15" w:type="dxa"/>
              <w:left w:w="30" w:type="dxa"/>
              <w:right w:w="30" w:type="dxa"/>
            </w:tcMar>
            <w:vAlign w:val="center"/>
          </w:tcPr>
          <w:p w14:paraId="68EE7C52"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-0,809561</w:t>
            </w:r>
          </w:p>
        </w:tc>
        <w:tc>
          <w:tcPr>
            <w:tcW w:w="1117" w:type="dxa"/>
            <w:tcBorders>
              <w:top w:val="nil"/>
              <w:left w:val="nil"/>
              <w:bottom w:val="nil"/>
              <w:right w:val="nil"/>
            </w:tcBorders>
            <w:tcMar>
              <w:top w:w="15" w:type="dxa"/>
              <w:left w:w="30" w:type="dxa"/>
              <w:right w:w="30" w:type="dxa"/>
            </w:tcMar>
            <w:vAlign w:val="center"/>
          </w:tcPr>
          <w:p w14:paraId="202433E7"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0,491757</w:t>
            </w:r>
          </w:p>
        </w:tc>
        <w:tc>
          <w:tcPr>
            <w:tcW w:w="548" w:type="dxa"/>
            <w:tcBorders>
              <w:top w:val="nil"/>
              <w:left w:val="nil"/>
              <w:bottom w:val="nil"/>
              <w:right w:val="nil"/>
            </w:tcBorders>
            <w:tcMar>
              <w:top w:w="15" w:type="dxa"/>
              <w:left w:w="30" w:type="dxa"/>
              <w:right w:w="30" w:type="dxa"/>
            </w:tcMar>
            <w:vAlign w:val="center"/>
          </w:tcPr>
          <w:p w14:paraId="27E7DDCA"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-1,65</w:t>
            </w:r>
          </w:p>
        </w:tc>
        <w:tc>
          <w:tcPr>
            <w:tcW w:w="615" w:type="dxa"/>
            <w:tcBorders>
              <w:top w:val="nil"/>
              <w:left w:val="nil"/>
              <w:bottom w:val="nil"/>
              <w:right w:val="nil"/>
            </w:tcBorders>
            <w:tcMar>
              <w:top w:w="15" w:type="dxa"/>
              <w:left w:w="30" w:type="dxa"/>
              <w:right w:w="30" w:type="dxa"/>
            </w:tcMar>
            <w:vAlign w:val="center"/>
          </w:tcPr>
          <w:p w14:paraId="0534630E" w14:textId="77777777" w:rsidR="00BD1229" w:rsidRPr="00BD1229" w:rsidRDefault="00BD1229" w:rsidP="006D4B2F">
            <w:pPr>
              <w:widowControl/>
              <w:adjustRightInd w:val="0"/>
              <w:jc w:val="right"/>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0,100</w:t>
            </w:r>
          </w:p>
        </w:tc>
        <w:tc>
          <w:tcPr>
            <w:tcW w:w="360" w:type="dxa"/>
            <w:tcBorders>
              <w:top w:val="nil"/>
              <w:left w:val="nil"/>
              <w:bottom w:val="nil"/>
              <w:right w:val="nil"/>
            </w:tcBorders>
          </w:tcPr>
          <w:p w14:paraId="45C8CD4D" w14:textId="77777777" w:rsidR="00BD1229" w:rsidRPr="00BD1229" w:rsidRDefault="00BD1229" w:rsidP="006D4B2F">
            <w:pPr>
              <w:widowControl/>
              <w:adjustRightInd w:val="0"/>
              <w:jc w:val="both"/>
              <w:rPr>
                <w:rFonts w:ascii="Times New Roman" w:eastAsia="Times New Roman" w:hAnsi="Times New Roman" w:cs="Times New Roman"/>
                <w:color w:val="000000"/>
                <w:sz w:val="18"/>
                <w:szCs w:val="18"/>
                <w:lang w:bidi="ar-SA"/>
              </w:rPr>
            </w:pPr>
            <w:proofErr w:type="spellStart"/>
            <w:r w:rsidRPr="00BD1229">
              <w:rPr>
                <w:rFonts w:ascii="Times New Roman" w:eastAsia="Times New Roman" w:hAnsi="Times New Roman" w:cs="Times New Roman"/>
                <w:color w:val="000000"/>
                <w:sz w:val="18"/>
                <w:szCs w:val="18"/>
                <w:vertAlign w:val="superscript"/>
                <w:lang w:bidi="ar-SA"/>
              </w:rPr>
              <w:t>ns</w:t>
            </w:r>
            <w:proofErr w:type="spellEnd"/>
          </w:p>
        </w:tc>
        <w:tc>
          <w:tcPr>
            <w:tcW w:w="894" w:type="dxa"/>
            <w:tcBorders>
              <w:top w:val="nil"/>
              <w:left w:val="nil"/>
              <w:bottom w:val="nil"/>
              <w:right w:val="nil"/>
            </w:tcBorders>
            <w:tcMar>
              <w:top w:w="15" w:type="dxa"/>
              <w:left w:w="30" w:type="dxa"/>
              <w:right w:w="30" w:type="dxa"/>
            </w:tcMar>
            <w:vAlign w:val="center"/>
          </w:tcPr>
          <w:p w14:paraId="4378EC2C"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0,45</w:t>
            </w:r>
          </w:p>
        </w:tc>
      </w:tr>
      <w:tr w:rsidR="00BD1229" w:rsidRPr="00BD1229" w14:paraId="5FC0175A" w14:textId="77777777" w:rsidTr="0011664B">
        <w:trPr>
          <w:jc w:val="center"/>
        </w:trPr>
        <w:tc>
          <w:tcPr>
            <w:tcW w:w="3948" w:type="dxa"/>
            <w:tcBorders>
              <w:top w:val="nil"/>
              <w:left w:val="nil"/>
              <w:bottom w:val="nil"/>
              <w:right w:val="nil"/>
            </w:tcBorders>
            <w:tcMar>
              <w:top w:w="15" w:type="dxa"/>
              <w:left w:w="30" w:type="dxa"/>
              <w:right w:w="30" w:type="dxa"/>
            </w:tcMar>
            <w:vAlign w:val="center"/>
          </w:tcPr>
          <w:p w14:paraId="285247C6" w14:textId="77777777" w:rsidR="00BD1229" w:rsidRPr="00BD1229" w:rsidRDefault="00BD1229" w:rsidP="00BD1229">
            <w:pPr>
              <w:widowControl/>
              <w:adjustRightInd w:val="0"/>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Noroeste</w:t>
            </w:r>
          </w:p>
        </w:tc>
        <w:tc>
          <w:tcPr>
            <w:tcW w:w="978" w:type="dxa"/>
            <w:tcBorders>
              <w:top w:val="nil"/>
              <w:left w:val="nil"/>
              <w:bottom w:val="nil"/>
              <w:right w:val="nil"/>
            </w:tcBorders>
            <w:tcMar>
              <w:top w:w="15" w:type="dxa"/>
              <w:left w:w="30" w:type="dxa"/>
              <w:right w:w="30" w:type="dxa"/>
            </w:tcMar>
            <w:vAlign w:val="center"/>
          </w:tcPr>
          <w:p w14:paraId="7798453A"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-1,42916</w:t>
            </w:r>
          </w:p>
        </w:tc>
        <w:tc>
          <w:tcPr>
            <w:tcW w:w="1117" w:type="dxa"/>
            <w:tcBorders>
              <w:top w:val="nil"/>
              <w:left w:val="nil"/>
              <w:bottom w:val="nil"/>
              <w:right w:val="nil"/>
            </w:tcBorders>
            <w:tcMar>
              <w:top w:w="15" w:type="dxa"/>
              <w:left w:w="30" w:type="dxa"/>
              <w:right w:w="30" w:type="dxa"/>
            </w:tcMar>
            <w:vAlign w:val="center"/>
          </w:tcPr>
          <w:p w14:paraId="27A4BB28"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0,659930</w:t>
            </w:r>
          </w:p>
        </w:tc>
        <w:tc>
          <w:tcPr>
            <w:tcW w:w="548" w:type="dxa"/>
            <w:tcBorders>
              <w:top w:val="nil"/>
              <w:left w:val="nil"/>
              <w:bottom w:val="nil"/>
              <w:right w:val="nil"/>
            </w:tcBorders>
            <w:tcMar>
              <w:top w:w="15" w:type="dxa"/>
              <w:left w:w="30" w:type="dxa"/>
              <w:right w:w="30" w:type="dxa"/>
            </w:tcMar>
            <w:vAlign w:val="center"/>
          </w:tcPr>
          <w:p w14:paraId="75ACB562"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-2,17</w:t>
            </w:r>
          </w:p>
        </w:tc>
        <w:tc>
          <w:tcPr>
            <w:tcW w:w="615" w:type="dxa"/>
            <w:tcBorders>
              <w:top w:val="nil"/>
              <w:left w:val="nil"/>
              <w:bottom w:val="nil"/>
              <w:right w:val="nil"/>
            </w:tcBorders>
            <w:tcMar>
              <w:top w:w="15" w:type="dxa"/>
              <w:left w:w="30" w:type="dxa"/>
              <w:right w:w="30" w:type="dxa"/>
            </w:tcMar>
            <w:vAlign w:val="center"/>
          </w:tcPr>
          <w:p w14:paraId="7DB77838" w14:textId="77777777" w:rsidR="00BD1229" w:rsidRPr="00BD1229" w:rsidRDefault="00BD1229" w:rsidP="006D4B2F">
            <w:pPr>
              <w:widowControl/>
              <w:adjustRightInd w:val="0"/>
              <w:jc w:val="right"/>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0,030</w:t>
            </w:r>
          </w:p>
        </w:tc>
        <w:tc>
          <w:tcPr>
            <w:tcW w:w="360" w:type="dxa"/>
            <w:tcBorders>
              <w:top w:val="nil"/>
              <w:left w:val="nil"/>
              <w:bottom w:val="nil"/>
              <w:right w:val="nil"/>
            </w:tcBorders>
          </w:tcPr>
          <w:p w14:paraId="028BF3DC" w14:textId="77777777" w:rsidR="00BD1229" w:rsidRPr="00BD1229" w:rsidRDefault="006D4B2F" w:rsidP="006D4B2F">
            <w:pPr>
              <w:widowControl/>
              <w:adjustRightInd w:val="0"/>
              <w:jc w:val="both"/>
              <w:rPr>
                <w:rFonts w:ascii="Times New Roman" w:eastAsia="Times New Roman" w:hAnsi="Times New Roman" w:cs="Times New Roman"/>
                <w:color w:val="000000"/>
                <w:sz w:val="18"/>
                <w:szCs w:val="18"/>
                <w:lang w:bidi="ar-SA"/>
              </w:rPr>
            </w:pPr>
            <w:r>
              <w:rPr>
                <w:rFonts w:ascii="Times New Roman" w:eastAsia="Times New Roman" w:hAnsi="Times New Roman" w:cs="Times New Roman"/>
                <w:color w:val="000000"/>
                <w:sz w:val="18"/>
                <w:szCs w:val="18"/>
                <w:vertAlign w:val="superscript"/>
                <w:lang w:bidi="ar-SA"/>
              </w:rPr>
              <w:t>**</w:t>
            </w:r>
          </w:p>
        </w:tc>
        <w:tc>
          <w:tcPr>
            <w:tcW w:w="894" w:type="dxa"/>
            <w:tcBorders>
              <w:top w:val="nil"/>
              <w:left w:val="nil"/>
              <w:bottom w:val="nil"/>
              <w:right w:val="nil"/>
            </w:tcBorders>
            <w:tcMar>
              <w:top w:w="15" w:type="dxa"/>
              <w:left w:w="30" w:type="dxa"/>
              <w:right w:w="30" w:type="dxa"/>
            </w:tcMar>
            <w:vAlign w:val="center"/>
          </w:tcPr>
          <w:p w14:paraId="4E16E79B"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0,24</w:t>
            </w:r>
          </w:p>
        </w:tc>
      </w:tr>
      <w:tr w:rsidR="00BD1229" w:rsidRPr="00BD1229" w14:paraId="344A9B91" w14:textId="77777777" w:rsidTr="0011664B">
        <w:trPr>
          <w:jc w:val="center"/>
        </w:trPr>
        <w:tc>
          <w:tcPr>
            <w:tcW w:w="3948" w:type="dxa"/>
            <w:tcBorders>
              <w:top w:val="nil"/>
              <w:left w:val="nil"/>
              <w:bottom w:val="nil"/>
              <w:right w:val="nil"/>
            </w:tcBorders>
            <w:tcMar>
              <w:top w:w="15" w:type="dxa"/>
              <w:left w:w="30" w:type="dxa"/>
              <w:right w:w="30" w:type="dxa"/>
            </w:tcMar>
            <w:vAlign w:val="center"/>
          </w:tcPr>
          <w:p w14:paraId="674CB3B5" w14:textId="77777777" w:rsidR="00BD1229" w:rsidRPr="00BD1229" w:rsidRDefault="00BD1229" w:rsidP="00BD1229">
            <w:pPr>
              <w:widowControl/>
              <w:adjustRightInd w:val="0"/>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Norte</w:t>
            </w:r>
          </w:p>
        </w:tc>
        <w:tc>
          <w:tcPr>
            <w:tcW w:w="978" w:type="dxa"/>
            <w:tcBorders>
              <w:top w:val="nil"/>
              <w:left w:val="nil"/>
              <w:bottom w:val="nil"/>
              <w:right w:val="nil"/>
            </w:tcBorders>
            <w:tcMar>
              <w:top w:w="15" w:type="dxa"/>
              <w:left w:w="30" w:type="dxa"/>
              <w:right w:w="30" w:type="dxa"/>
            </w:tcMar>
            <w:vAlign w:val="center"/>
          </w:tcPr>
          <w:p w14:paraId="049702B2"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-0,0930406</w:t>
            </w:r>
          </w:p>
        </w:tc>
        <w:tc>
          <w:tcPr>
            <w:tcW w:w="1117" w:type="dxa"/>
            <w:tcBorders>
              <w:top w:val="nil"/>
              <w:left w:val="nil"/>
              <w:bottom w:val="nil"/>
              <w:right w:val="nil"/>
            </w:tcBorders>
            <w:tcMar>
              <w:top w:w="15" w:type="dxa"/>
              <w:left w:w="30" w:type="dxa"/>
              <w:right w:w="30" w:type="dxa"/>
            </w:tcMar>
            <w:vAlign w:val="center"/>
          </w:tcPr>
          <w:p w14:paraId="304F1545"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0,432917</w:t>
            </w:r>
          </w:p>
        </w:tc>
        <w:tc>
          <w:tcPr>
            <w:tcW w:w="548" w:type="dxa"/>
            <w:tcBorders>
              <w:top w:val="nil"/>
              <w:left w:val="nil"/>
              <w:bottom w:val="nil"/>
              <w:right w:val="nil"/>
            </w:tcBorders>
            <w:tcMar>
              <w:top w:w="15" w:type="dxa"/>
              <w:left w:w="30" w:type="dxa"/>
              <w:right w:w="30" w:type="dxa"/>
            </w:tcMar>
            <w:vAlign w:val="center"/>
          </w:tcPr>
          <w:p w14:paraId="64EFD127"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-0,21</w:t>
            </w:r>
          </w:p>
        </w:tc>
        <w:tc>
          <w:tcPr>
            <w:tcW w:w="615" w:type="dxa"/>
            <w:tcBorders>
              <w:top w:val="nil"/>
              <w:left w:val="nil"/>
              <w:bottom w:val="nil"/>
              <w:right w:val="nil"/>
            </w:tcBorders>
            <w:tcMar>
              <w:top w:w="15" w:type="dxa"/>
              <w:left w:w="30" w:type="dxa"/>
              <w:right w:w="30" w:type="dxa"/>
            </w:tcMar>
            <w:vAlign w:val="center"/>
          </w:tcPr>
          <w:p w14:paraId="5F37C43F" w14:textId="77777777" w:rsidR="00BD1229" w:rsidRPr="00BD1229" w:rsidRDefault="00BD1229" w:rsidP="006D4B2F">
            <w:pPr>
              <w:widowControl/>
              <w:adjustRightInd w:val="0"/>
              <w:jc w:val="right"/>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0,830</w:t>
            </w:r>
          </w:p>
        </w:tc>
        <w:tc>
          <w:tcPr>
            <w:tcW w:w="360" w:type="dxa"/>
            <w:tcBorders>
              <w:top w:val="nil"/>
              <w:left w:val="nil"/>
              <w:bottom w:val="nil"/>
              <w:right w:val="nil"/>
            </w:tcBorders>
          </w:tcPr>
          <w:p w14:paraId="7970811F" w14:textId="77777777" w:rsidR="00BD1229" w:rsidRPr="00BD1229" w:rsidRDefault="00BD1229" w:rsidP="006D4B2F">
            <w:pPr>
              <w:widowControl/>
              <w:adjustRightInd w:val="0"/>
              <w:jc w:val="both"/>
              <w:rPr>
                <w:rFonts w:ascii="Times New Roman" w:eastAsia="Times New Roman" w:hAnsi="Times New Roman" w:cs="Times New Roman"/>
                <w:color w:val="000000"/>
                <w:sz w:val="18"/>
                <w:szCs w:val="18"/>
                <w:lang w:bidi="ar-SA"/>
              </w:rPr>
            </w:pPr>
            <w:proofErr w:type="spellStart"/>
            <w:r w:rsidRPr="00BD1229">
              <w:rPr>
                <w:rFonts w:ascii="Times New Roman" w:eastAsia="Times New Roman" w:hAnsi="Times New Roman" w:cs="Times New Roman"/>
                <w:color w:val="000000"/>
                <w:sz w:val="18"/>
                <w:szCs w:val="18"/>
                <w:vertAlign w:val="superscript"/>
                <w:lang w:bidi="ar-SA"/>
              </w:rPr>
              <w:t>ns</w:t>
            </w:r>
            <w:proofErr w:type="spellEnd"/>
          </w:p>
        </w:tc>
        <w:tc>
          <w:tcPr>
            <w:tcW w:w="894" w:type="dxa"/>
            <w:tcBorders>
              <w:top w:val="nil"/>
              <w:left w:val="nil"/>
              <w:bottom w:val="nil"/>
              <w:right w:val="nil"/>
            </w:tcBorders>
            <w:tcMar>
              <w:top w:w="15" w:type="dxa"/>
              <w:left w:w="30" w:type="dxa"/>
              <w:right w:w="30" w:type="dxa"/>
            </w:tcMar>
            <w:vAlign w:val="center"/>
          </w:tcPr>
          <w:p w14:paraId="6C16731A"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0,91</w:t>
            </w:r>
          </w:p>
        </w:tc>
      </w:tr>
      <w:tr w:rsidR="00BD1229" w:rsidRPr="00BD1229" w14:paraId="78FCD5BA" w14:textId="77777777" w:rsidTr="0011664B">
        <w:trPr>
          <w:jc w:val="center"/>
        </w:trPr>
        <w:tc>
          <w:tcPr>
            <w:tcW w:w="3948" w:type="dxa"/>
            <w:tcBorders>
              <w:top w:val="nil"/>
              <w:left w:val="nil"/>
              <w:bottom w:val="nil"/>
              <w:right w:val="nil"/>
            </w:tcBorders>
            <w:tcMar>
              <w:top w:w="15" w:type="dxa"/>
              <w:left w:w="30" w:type="dxa"/>
              <w:right w:w="30" w:type="dxa"/>
            </w:tcMar>
            <w:vAlign w:val="center"/>
          </w:tcPr>
          <w:p w14:paraId="2D3ECB8A" w14:textId="77777777" w:rsidR="00BD1229" w:rsidRPr="00BD1229" w:rsidRDefault="00BD1229" w:rsidP="00BD1229">
            <w:pPr>
              <w:widowControl/>
              <w:adjustRightInd w:val="0"/>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Rio Doce</w:t>
            </w:r>
          </w:p>
        </w:tc>
        <w:tc>
          <w:tcPr>
            <w:tcW w:w="978" w:type="dxa"/>
            <w:tcBorders>
              <w:top w:val="nil"/>
              <w:left w:val="nil"/>
              <w:bottom w:val="nil"/>
              <w:right w:val="nil"/>
            </w:tcBorders>
            <w:tcMar>
              <w:top w:w="15" w:type="dxa"/>
              <w:left w:w="30" w:type="dxa"/>
              <w:right w:w="30" w:type="dxa"/>
            </w:tcMar>
            <w:vAlign w:val="center"/>
          </w:tcPr>
          <w:p w14:paraId="5D133A02"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-0,516571</w:t>
            </w:r>
          </w:p>
        </w:tc>
        <w:tc>
          <w:tcPr>
            <w:tcW w:w="1117" w:type="dxa"/>
            <w:tcBorders>
              <w:top w:val="nil"/>
              <w:left w:val="nil"/>
              <w:bottom w:val="nil"/>
              <w:right w:val="nil"/>
            </w:tcBorders>
            <w:tcMar>
              <w:top w:w="15" w:type="dxa"/>
              <w:left w:w="30" w:type="dxa"/>
              <w:right w:w="30" w:type="dxa"/>
            </w:tcMar>
            <w:vAlign w:val="center"/>
          </w:tcPr>
          <w:p w14:paraId="45A54681"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0,425076</w:t>
            </w:r>
          </w:p>
        </w:tc>
        <w:tc>
          <w:tcPr>
            <w:tcW w:w="548" w:type="dxa"/>
            <w:tcBorders>
              <w:top w:val="nil"/>
              <w:left w:val="nil"/>
              <w:bottom w:val="nil"/>
              <w:right w:val="nil"/>
            </w:tcBorders>
            <w:tcMar>
              <w:top w:w="15" w:type="dxa"/>
              <w:left w:w="30" w:type="dxa"/>
              <w:right w:w="30" w:type="dxa"/>
            </w:tcMar>
            <w:vAlign w:val="center"/>
          </w:tcPr>
          <w:p w14:paraId="708E8C4A"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-1,22</w:t>
            </w:r>
          </w:p>
        </w:tc>
        <w:tc>
          <w:tcPr>
            <w:tcW w:w="615" w:type="dxa"/>
            <w:tcBorders>
              <w:top w:val="nil"/>
              <w:left w:val="nil"/>
              <w:bottom w:val="nil"/>
              <w:right w:val="nil"/>
            </w:tcBorders>
            <w:tcMar>
              <w:top w:w="15" w:type="dxa"/>
              <w:left w:w="30" w:type="dxa"/>
              <w:right w:w="30" w:type="dxa"/>
            </w:tcMar>
            <w:vAlign w:val="center"/>
          </w:tcPr>
          <w:p w14:paraId="27A8F363" w14:textId="77777777" w:rsidR="00BD1229" w:rsidRPr="00BD1229" w:rsidRDefault="00BD1229" w:rsidP="006D4B2F">
            <w:pPr>
              <w:widowControl/>
              <w:adjustRightInd w:val="0"/>
              <w:jc w:val="right"/>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0,224</w:t>
            </w:r>
          </w:p>
        </w:tc>
        <w:tc>
          <w:tcPr>
            <w:tcW w:w="360" w:type="dxa"/>
            <w:tcBorders>
              <w:top w:val="nil"/>
              <w:left w:val="nil"/>
              <w:bottom w:val="nil"/>
              <w:right w:val="nil"/>
            </w:tcBorders>
          </w:tcPr>
          <w:p w14:paraId="178DE439" w14:textId="77777777" w:rsidR="00BD1229" w:rsidRPr="00BD1229" w:rsidRDefault="00BD1229" w:rsidP="006D4B2F">
            <w:pPr>
              <w:widowControl/>
              <w:adjustRightInd w:val="0"/>
              <w:jc w:val="both"/>
              <w:rPr>
                <w:rFonts w:ascii="Times New Roman" w:eastAsia="Times New Roman" w:hAnsi="Times New Roman" w:cs="Times New Roman"/>
                <w:color w:val="000000"/>
                <w:sz w:val="18"/>
                <w:szCs w:val="18"/>
                <w:lang w:bidi="ar-SA"/>
              </w:rPr>
            </w:pPr>
            <w:proofErr w:type="spellStart"/>
            <w:r w:rsidRPr="00BD1229">
              <w:rPr>
                <w:rFonts w:ascii="Times New Roman" w:eastAsia="Times New Roman" w:hAnsi="Times New Roman" w:cs="Times New Roman"/>
                <w:color w:val="000000"/>
                <w:sz w:val="18"/>
                <w:szCs w:val="18"/>
                <w:vertAlign w:val="superscript"/>
                <w:lang w:bidi="ar-SA"/>
              </w:rPr>
              <w:t>ns</w:t>
            </w:r>
            <w:proofErr w:type="spellEnd"/>
          </w:p>
        </w:tc>
        <w:tc>
          <w:tcPr>
            <w:tcW w:w="894" w:type="dxa"/>
            <w:tcBorders>
              <w:top w:val="nil"/>
              <w:left w:val="nil"/>
              <w:bottom w:val="nil"/>
              <w:right w:val="nil"/>
            </w:tcBorders>
            <w:tcMar>
              <w:top w:w="15" w:type="dxa"/>
              <w:left w:w="30" w:type="dxa"/>
              <w:right w:w="30" w:type="dxa"/>
            </w:tcMar>
            <w:vAlign w:val="center"/>
          </w:tcPr>
          <w:p w14:paraId="39792E95"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0,60</w:t>
            </w:r>
          </w:p>
        </w:tc>
      </w:tr>
      <w:tr w:rsidR="00BD1229" w:rsidRPr="00BD1229" w14:paraId="19B4D5CF" w14:textId="77777777" w:rsidTr="0011664B">
        <w:trPr>
          <w:jc w:val="center"/>
        </w:trPr>
        <w:tc>
          <w:tcPr>
            <w:tcW w:w="3948" w:type="dxa"/>
            <w:tcBorders>
              <w:top w:val="nil"/>
              <w:left w:val="nil"/>
              <w:bottom w:val="nil"/>
              <w:right w:val="nil"/>
            </w:tcBorders>
            <w:tcMar>
              <w:top w:w="15" w:type="dxa"/>
              <w:left w:w="30" w:type="dxa"/>
              <w:right w:w="30" w:type="dxa"/>
            </w:tcMar>
            <w:vAlign w:val="center"/>
          </w:tcPr>
          <w:p w14:paraId="16A04B57" w14:textId="77777777" w:rsidR="00BD1229" w:rsidRPr="00BD1229" w:rsidRDefault="00BD1229" w:rsidP="00BD1229">
            <w:pPr>
              <w:widowControl/>
              <w:adjustRightInd w:val="0"/>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Sul de Minas</w:t>
            </w:r>
          </w:p>
        </w:tc>
        <w:tc>
          <w:tcPr>
            <w:tcW w:w="978" w:type="dxa"/>
            <w:tcBorders>
              <w:top w:val="nil"/>
              <w:left w:val="nil"/>
              <w:bottom w:val="nil"/>
              <w:right w:val="nil"/>
            </w:tcBorders>
            <w:tcMar>
              <w:top w:w="15" w:type="dxa"/>
              <w:left w:w="30" w:type="dxa"/>
              <w:right w:w="30" w:type="dxa"/>
            </w:tcMar>
            <w:vAlign w:val="center"/>
          </w:tcPr>
          <w:p w14:paraId="1E770B5E"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-2,12562</w:t>
            </w:r>
          </w:p>
        </w:tc>
        <w:tc>
          <w:tcPr>
            <w:tcW w:w="1117" w:type="dxa"/>
            <w:tcBorders>
              <w:top w:val="nil"/>
              <w:left w:val="nil"/>
              <w:bottom w:val="nil"/>
              <w:right w:val="nil"/>
            </w:tcBorders>
            <w:tcMar>
              <w:top w:w="15" w:type="dxa"/>
              <w:left w:w="30" w:type="dxa"/>
              <w:right w:w="30" w:type="dxa"/>
            </w:tcMar>
            <w:vAlign w:val="center"/>
          </w:tcPr>
          <w:p w14:paraId="57FBE8EB"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0,430994</w:t>
            </w:r>
          </w:p>
        </w:tc>
        <w:tc>
          <w:tcPr>
            <w:tcW w:w="548" w:type="dxa"/>
            <w:tcBorders>
              <w:top w:val="nil"/>
              <w:left w:val="nil"/>
              <w:bottom w:val="nil"/>
              <w:right w:val="nil"/>
            </w:tcBorders>
            <w:tcMar>
              <w:top w:w="15" w:type="dxa"/>
              <w:left w:w="30" w:type="dxa"/>
              <w:right w:w="30" w:type="dxa"/>
            </w:tcMar>
            <w:vAlign w:val="center"/>
          </w:tcPr>
          <w:p w14:paraId="76235C0E"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-4,93</w:t>
            </w:r>
          </w:p>
        </w:tc>
        <w:tc>
          <w:tcPr>
            <w:tcW w:w="615" w:type="dxa"/>
            <w:tcBorders>
              <w:top w:val="nil"/>
              <w:left w:val="nil"/>
              <w:bottom w:val="nil"/>
              <w:right w:val="nil"/>
            </w:tcBorders>
            <w:tcMar>
              <w:top w:w="15" w:type="dxa"/>
              <w:left w:w="30" w:type="dxa"/>
              <w:right w:w="30" w:type="dxa"/>
            </w:tcMar>
            <w:vAlign w:val="center"/>
          </w:tcPr>
          <w:p w14:paraId="458F7960" w14:textId="77777777" w:rsidR="00BD1229" w:rsidRPr="00BD1229" w:rsidRDefault="00BD1229" w:rsidP="006D4B2F">
            <w:pPr>
              <w:widowControl/>
              <w:adjustRightInd w:val="0"/>
              <w:jc w:val="right"/>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0,000</w:t>
            </w:r>
          </w:p>
        </w:tc>
        <w:tc>
          <w:tcPr>
            <w:tcW w:w="360" w:type="dxa"/>
            <w:tcBorders>
              <w:top w:val="nil"/>
              <w:left w:val="nil"/>
              <w:bottom w:val="nil"/>
              <w:right w:val="nil"/>
            </w:tcBorders>
          </w:tcPr>
          <w:p w14:paraId="2C302E1E" w14:textId="77777777" w:rsidR="00BD1229" w:rsidRPr="00BD1229" w:rsidRDefault="006D4B2F" w:rsidP="006D4B2F">
            <w:pPr>
              <w:widowControl/>
              <w:adjustRightInd w:val="0"/>
              <w:jc w:val="both"/>
              <w:rPr>
                <w:rFonts w:ascii="Times New Roman" w:eastAsia="Times New Roman" w:hAnsi="Times New Roman" w:cs="Times New Roman"/>
                <w:color w:val="000000"/>
                <w:sz w:val="18"/>
                <w:szCs w:val="18"/>
                <w:lang w:bidi="ar-SA"/>
              </w:rPr>
            </w:pPr>
            <w:r w:rsidRPr="006D4B2F">
              <w:rPr>
                <w:rFonts w:ascii="Times New Roman" w:eastAsia="Times New Roman" w:hAnsi="Times New Roman" w:cs="Times New Roman"/>
                <w:color w:val="000000"/>
                <w:sz w:val="18"/>
                <w:szCs w:val="18"/>
                <w:vertAlign w:val="superscript"/>
                <w:lang w:bidi="ar-SA"/>
              </w:rPr>
              <w:t>***</w:t>
            </w:r>
          </w:p>
        </w:tc>
        <w:tc>
          <w:tcPr>
            <w:tcW w:w="894" w:type="dxa"/>
            <w:tcBorders>
              <w:top w:val="nil"/>
              <w:left w:val="nil"/>
              <w:bottom w:val="nil"/>
              <w:right w:val="nil"/>
            </w:tcBorders>
            <w:tcMar>
              <w:top w:w="15" w:type="dxa"/>
              <w:left w:w="30" w:type="dxa"/>
              <w:right w:w="30" w:type="dxa"/>
            </w:tcMar>
            <w:vAlign w:val="center"/>
          </w:tcPr>
          <w:p w14:paraId="4F66115C"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0,12</w:t>
            </w:r>
          </w:p>
        </w:tc>
      </w:tr>
      <w:tr w:rsidR="00BD1229" w:rsidRPr="00BD1229" w14:paraId="37A29379" w14:textId="77777777" w:rsidTr="0011664B">
        <w:trPr>
          <w:jc w:val="center"/>
        </w:trPr>
        <w:tc>
          <w:tcPr>
            <w:tcW w:w="3948" w:type="dxa"/>
            <w:tcBorders>
              <w:top w:val="nil"/>
              <w:left w:val="nil"/>
              <w:bottom w:val="nil"/>
              <w:right w:val="nil"/>
            </w:tcBorders>
            <w:tcMar>
              <w:top w:w="15" w:type="dxa"/>
              <w:left w:w="30" w:type="dxa"/>
              <w:right w:w="30" w:type="dxa"/>
            </w:tcMar>
            <w:vAlign w:val="center"/>
          </w:tcPr>
          <w:p w14:paraId="497B2271" w14:textId="77777777" w:rsidR="00BD1229" w:rsidRPr="00BD1229" w:rsidRDefault="00BD1229" w:rsidP="00BD1229">
            <w:pPr>
              <w:widowControl/>
              <w:adjustRightInd w:val="0"/>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Zona da Mata</w:t>
            </w:r>
          </w:p>
        </w:tc>
        <w:tc>
          <w:tcPr>
            <w:tcW w:w="978" w:type="dxa"/>
            <w:tcBorders>
              <w:top w:val="nil"/>
              <w:left w:val="nil"/>
              <w:bottom w:val="nil"/>
              <w:right w:val="nil"/>
            </w:tcBorders>
            <w:tcMar>
              <w:top w:w="15" w:type="dxa"/>
              <w:left w:w="30" w:type="dxa"/>
              <w:right w:w="30" w:type="dxa"/>
            </w:tcMar>
            <w:vAlign w:val="center"/>
          </w:tcPr>
          <w:p w14:paraId="13E52464"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-1,26839</w:t>
            </w:r>
          </w:p>
        </w:tc>
        <w:tc>
          <w:tcPr>
            <w:tcW w:w="1117" w:type="dxa"/>
            <w:tcBorders>
              <w:top w:val="nil"/>
              <w:left w:val="nil"/>
              <w:bottom w:val="nil"/>
              <w:right w:val="nil"/>
            </w:tcBorders>
            <w:tcMar>
              <w:top w:w="15" w:type="dxa"/>
              <w:left w:w="30" w:type="dxa"/>
              <w:right w:w="30" w:type="dxa"/>
            </w:tcMar>
            <w:vAlign w:val="center"/>
          </w:tcPr>
          <w:p w14:paraId="58B1D3EA"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0,415798</w:t>
            </w:r>
          </w:p>
        </w:tc>
        <w:tc>
          <w:tcPr>
            <w:tcW w:w="548" w:type="dxa"/>
            <w:tcBorders>
              <w:top w:val="nil"/>
              <w:left w:val="nil"/>
              <w:bottom w:val="nil"/>
              <w:right w:val="nil"/>
            </w:tcBorders>
            <w:tcMar>
              <w:top w:w="15" w:type="dxa"/>
              <w:left w:w="30" w:type="dxa"/>
              <w:right w:w="30" w:type="dxa"/>
            </w:tcMar>
            <w:vAlign w:val="center"/>
          </w:tcPr>
          <w:p w14:paraId="391B8BB4"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-3,05</w:t>
            </w:r>
          </w:p>
        </w:tc>
        <w:tc>
          <w:tcPr>
            <w:tcW w:w="615" w:type="dxa"/>
            <w:tcBorders>
              <w:top w:val="nil"/>
              <w:left w:val="nil"/>
              <w:bottom w:val="nil"/>
              <w:right w:val="nil"/>
            </w:tcBorders>
            <w:tcMar>
              <w:top w:w="15" w:type="dxa"/>
              <w:left w:w="30" w:type="dxa"/>
              <w:right w:w="30" w:type="dxa"/>
            </w:tcMar>
            <w:vAlign w:val="center"/>
          </w:tcPr>
          <w:p w14:paraId="70CB4E1B" w14:textId="77777777" w:rsidR="00BD1229" w:rsidRPr="00BD1229" w:rsidRDefault="00BD1229" w:rsidP="006D4B2F">
            <w:pPr>
              <w:widowControl/>
              <w:adjustRightInd w:val="0"/>
              <w:jc w:val="right"/>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0,002</w:t>
            </w:r>
          </w:p>
        </w:tc>
        <w:tc>
          <w:tcPr>
            <w:tcW w:w="360" w:type="dxa"/>
            <w:tcBorders>
              <w:top w:val="nil"/>
              <w:left w:val="nil"/>
              <w:bottom w:val="nil"/>
              <w:right w:val="nil"/>
            </w:tcBorders>
          </w:tcPr>
          <w:p w14:paraId="42805A38" w14:textId="77777777" w:rsidR="00BD1229" w:rsidRPr="00BD1229" w:rsidRDefault="006D4B2F" w:rsidP="006D4B2F">
            <w:pPr>
              <w:widowControl/>
              <w:adjustRightInd w:val="0"/>
              <w:jc w:val="both"/>
              <w:rPr>
                <w:rFonts w:ascii="Times New Roman" w:eastAsia="Times New Roman" w:hAnsi="Times New Roman" w:cs="Times New Roman"/>
                <w:color w:val="000000"/>
                <w:sz w:val="18"/>
                <w:szCs w:val="18"/>
                <w:lang w:bidi="ar-SA"/>
              </w:rPr>
            </w:pPr>
            <w:r w:rsidRPr="006D4B2F">
              <w:rPr>
                <w:rFonts w:ascii="Times New Roman" w:eastAsia="Times New Roman" w:hAnsi="Times New Roman" w:cs="Times New Roman"/>
                <w:color w:val="000000"/>
                <w:sz w:val="18"/>
                <w:szCs w:val="18"/>
                <w:vertAlign w:val="superscript"/>
                <w:lang w:bidi="ar-SA"/>
              </w:rPr>
              <w:t>***</w:t>
            </w:r>
          </w:p>
        </w:tc>
        <w:tc>
          <w:tcPr>
            <w:tcW w:w="894" w:type="dxa"/>
            <w:tcBorders>
              <w:top w:val="nil"/>
              <w:left w:val="nil"/>
              <w:bottom w:val="nil"/>
              <w:right w:val="nil"/>
            </w:tcBorders>
            <w:tcMar>
              <w:top w:w="15" w:type="dxa"/>
              <w:left w:w="30" w:type="dxa"/>
              <w:right w:w="30" w:type="dxa"/>
            </w:tcMar>
            <w:vAlign w:val="center"/>
          </w:tcPr>
          <w:p w14:paraId="5111EC49"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0,28</w:t>
            </w:r>
          </w:p>
        </w:tc>
      </w:tr>
      <w:tr w:rsidR="00BD1229" w:rsidRPr="00BD1229" w14:paraId="14BCD247" w14:textId="77777777" w:rsidTr="0011664B">
        <w:trPr>
          <w:jc w:val="center"/>
        </w:trPr>
        <w:tc>
          <w:tcPr>
            <w:tcW w:w="3948" w:type="dxa"/>
            <w:tcBorders>
              <w:top w:val="nil"/>
              <w:left w:val="nil"/>
              <w:bottom w:val="nil"/>
              <w:right w:val="nil"/>
            </w:tcBorders>
            <w:tcMar>
              <w:top w:w="15" w:type="dxa"/>
              <w:left w:w="30" w:type="dxa"/>
              <w:right w:w="30" w:type="dxa"/>
            </w:tcMar>
            <w:vAlign w:val="center"/>
          </w:tcPr>
          <w:p w14:paraId="73005275" w14:textId="77777777" w:rsidR="00BD1229" w:rsidRPr="00BD1229" w:rsidRDefault="00BD1229" w:rsidP="00BD1229">
            <w:pPr>
              <w:widowControl/>
              <w:adjustRightInd w:val="0"/>
              <w:rPr>
                <w:rFonts w:ascii="Times New Roman" w:eastAsia="Times New Roman" w:hAnsi="Times New Roman" w:cs="Times New Roman"/>
                <w:b/>
                <w:color w:val="000000"/>
                <w:sz w:val="18"/>
                <w:szCs w:val="18"/>
                <w:lang w:bidi="ar-SA"/>
              </w:rPr>
            </w:pPr>
            <w:r w:rsidRPr="00BD1229">
              <w:rPr>
                <w:rFonts w:ascii="Times New Roman" w:eastAsia="Times New Roman" w:hAnsi="Times New Roman" w:cs="Times New Roman"/>
                <w:b/>
                <w:color w:val="000000"/>
                <w:sz w:val="18"/>
                <w:szCs w:val="18"/>
                <w:lang w:bidi="ar-SA"/>
              </w:rPr>
              <w:t>IDHM</w:t>
            </w:r>
          </w:p>
        </w:tc>
        <w:tc>
          <w:tcPr>
            <w:tcW w:w="978" w:type="dxa"/>
            <w:tcBorders>
              <w:top w:val="nil"/>
              <w:left w:val="nil"/>
              <w:bottom w:val="nil"/>
              <w:right w:val="nil"/>
            </w:tcBorders>
            <w:tcMar>
              <w:top w:w="15" w:type="dxa"/>
              <w:left w:w="30" w:type="dxa"/>
              <w:right w:w="30" w:type="dxa"/>
            </w:tcMar>
            <w:vAlign w:val="center"/>
          </w:tcPr>
          <w:p w14:paraId="6E6859F9"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1,13810</w:t>
            </w:r>
          </w:p>
        </w:tc>
        <w:tc>
          <w:tcPr>
            <w:tcW w:w="1117" w:type="dxa"/>
            <w:tcBorders>
              <w:top w:val="nil"/>
              <w:left w:val="nil"/>
              <w:bottom w:val="nil"/>
              <w:right w:val="nil"/>
            </w:tcBorders>
            <w:tcMar>
              <w:top w:w="15" w:type="dxa"/>
              <w:left w:w="30" w:type="dxa"/>
              <w:right w:w="30" w:type="dxa"/>
            </w:tcMar>
            <w:vAlign w:val="center"/>
          </w:tcPr>
          <w:p w14:paraId="34508EE2"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0,185170</w:t>
            </w:r>
          </w:p>
        </w:tc>
        <w:tc>
          <w:tcPr>
            <w:tcW w:w="548" w:type="dxa"/>
            <w:tcBorders>
              <w:top w:val="nil"/>
              <w:left w:val="nil"/>
              <w:bottom w:val="nil"/>
              <w:right w:val="nil"/>
            </w:tcBorders>
            <w:tcMar>
              <w:top w:w="15" w:type="dxa"/>
              <w:left w:w="30" w:type="dxa"/>
              <w:right w:w="30" w:type="dxa"/>
            </w:tcMar>
            <w:vAlign w:val="center"/>
          </w:tcPr>
          <w:p w14:paraId="11863D76"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6,15</w:t>
            </w:r>
          </w:p>
        </w:tc>
        <w:tc>
          <w:tcPr>
            <w:tcW w:w="615" w:type="dxa"/>
            <w:tcBorders>
              <w:top w:val="nil"/>
              <w:left w:val="nil"/>
              <w:bottom w:val="nil"/>
              <w:right w:val="nil"/>
            </w:tcBorders>
            <w:tcMar>
              <w:top w:w="15" w:type="dxa"/>
              <w:left w:w="30" w:type="dxa"/>
              <w:right w:w="30" w:type="dxa"/>
            </w:tcMar>
            <w:vAlign w:val="center"/>
          </w:tcPr>
          <w:p w14:paraId="65F084AC" w14:textId="77777777" w:rsidR="00BD1229" w:rsidRPr="00BD1229" w:rsidRDefault="00BD1229" w:rsidP="006D4B2F">
            <w:pPr>
              <w:widowControl/>
              <w:adjustRightInd w:val="0"/>
              <w:jc w:val="right"/>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0,000</w:t>
            </w:r>
          </w:p>
        </w:tc>
        <w:tc>
          <w:tcPr>
            <w:tcW w:w="360" w:type="dxa"/>
            <w:tcBorders>
              <w:top w:val="nil"/>
              <w:left w:val="nil"/>
              <w:bottom w:val="nil"/>
              <w:right w:val="nil"/>
            </w:tcBorders>
          </w:tcPr>
          <w:p w14:paraId="571EAC26" w14:textId="77777777" w:rsidR="00BD1229" w:rsidRPr="00BD1229" w:rsidRDefault="006D4B2F" w:rsidP="006D4B2F">
            <w:pPr>
              <w:widowControl/>
              <w:adjustRightInd w:val="0"/>
              <w:jc w:val="both"/>
              <w:rPr>
                <w:rFonts w:ascii="Times New Roman" w:eastAsia="Times New Roman" w:hAnsi="Times New Roman" w:cs="Times New Roman"/>
                <w:color w:val="000000"/>
                <w:sz w:val="18"/>
                <w:szCs w:val="18"/>
                <w:lang w:bidi="ar-SA"/>
              </w:rPr>
            </w:pPr>
            <w:r w:rsidRPr="006D4B2F">
              <w:rPr>
                <w:rFonts w:ascii="Times New Roman" w:eastAsia="Times New Roman" w:hAnsi="Times New Roman" w:cs="Times New Roman"/>
                <w:color w:val="000000"/>
                <w:sz w:val="18"/>
                <w:szCs w:val="18"/>
                <w:vertAlign w:val="superscript"/>
                <w:lang w:bidi="ar-SA"/>
              </w:rPr>
              <w:t>***</w:t>
            </w:r>
          </w:p>
        </w:tc>
        <w:tc>
          <w:tcPr>
            <w:tcW w:w="894" w:type="dxa"/>
            <w:tcBorders>
              <w:top w:val="nil"/>
              <w:left w:val="nil"/>
              <w:bottom w:val="nil"/>
              <w:right w:val="nil"/>
            </w:tcBorders>
            <w:tcMar>
              <w:top w:w="15" w:type="dxa"/>
              <w:left w:w="30" w:type="dxa"/>
              <w:right w:w="30" w:type="dxa"/>
            </w:tcMar>
            <w:vAlign w:val="center"/>
          </w:tcPr>
          <w:p w14:paraId="4EBF1CB3"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3,12</w:t>
            </w:r>
          </w:p>
        </w:tc>
      </w:tr>
      <w:tr w:rsidR="00BD1229" w:rsidRPr="00BD1229" w14:paraId="370979D5" w14:textId="77777777" w:rsidTr="0011664B">
        <w:trPr>
          <w:jc w:val="center"/>
        </w:trPr>
        <w:tc>
          <w:tcPr>
            <w:tcW w:w="3948" w:type="dxa"/>
            <w:tcBorders>
              <w:top w:val="nil"/>
              <w:left w:val="nil"/>
              <w:right w:val="nil"/>
            </w:tcBorders>
            <w:tcMar>
              <w:top w:w="15" w:type="dxa"/>
              <w:left w:w="30" w:type="dxa"/>
              <w:right w:w="30" w:type="dxa"/>
            </w:tcMar>
            <w:vAlign w:val="center"/>
          </w:tcPr>
          <w:p w14:paraId="2ADB99B4" w14:textId="77777777" w:rsidR="00BD1229" w:rsidRPr="00BD1229" w:rsidRDefault="00BD1229" w:rsidP="00BD1229">
            <w:pPr>
              <w:widowControl/>
              <w:adjustRightInd w:val="0"/>
              <w:rPr>
                <w:rFonts w:ascii="Times New Roman" w:eastAsia="Times New Roman" w:hAnsi="Times New Roman" w:cs="Times New Roman"/>
                <w:b/>
                <w:color w:val="000000"/>
                <w:sz w:val="18"/>
                <w:szCs w:val="18"/>
                <w:lang w:bidi="ar-SA"/>
              </w:rPr>
            </w:pPr>
            <w:r w:rsidRPr="00BD1229">
              <w:rPr>
                <w:rFonts w:ascii="Times New Roman" w:eastAsia="Times New Roman" w:hAnsi="Times New Roman" w:cs="Times New Roman"/>
                <w:b/>
                <w:color w:val="000000"/>
                <w:sz w:val="18"/>
                <w:szCs w:val="18"/>
                <w:lang w:bidi="ar-SA"/>
              </w:rPr>
              <w:t>PRE</w:t>
            </w:r>
          </w:p>
        </w:tc>
        <w:tc>
          <w:tcPr>
            <w:tcW w:w="978" w:type="dxa"/>
            <w:tcBorders>
              <w:top w:val="nil"/>
              <w:left w:val="nil"/>
              <w:right w:val="nil"/>
            </w:tcBorders>
            <w:tcMar>
              <w:top w:w="15" w:type="dxa"/>
              <w:left w:w="30" w:type="dxa"/>
              <w:right w:w="30" w:type="dxa"/>
            </w:tcMar>
            <w:vAlign w:val="center"/>
          </w:tcPr>
          <w:p w14:paraId="45A452CD"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0,435976</w:t>
            </w:r>
          </w:p>
        </w:tc>
        <w:tc>
          <w:tcPr>
            <w:tcW w:w="1117" w:type="dxa"/>
            <w:tcBorders>
              <w:top w:val="nil"/>
              <w:left w:val="nil"/>
              <w:right w:val="nil"/>
            </w:tcBorders>
            <w:tcMar>
              <w:top w:w="15" w:type="dxa"/>
              <w:left w:w="30" w:type="dxa"/>
              <w:right w:w="30" w:type="dxa"/>
            </w:tcMar>
            <w:vAlign w:val="center"/>
          </w:tcPr>
          <w:p w14:paraId="4C095618"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0,0719174</w:t>
            </w:r>
          </w:p>
        </w:tc>
        <w:tc>
          <w:tcPr>
            <w:tcW w:w="548" w:type="dxa"/>
            <w:tcBorders>
              <w:top w:val="nil"/>
              <w:left w:val="nil"/>
              <w:right w:val="nil"/>
            </w:tcBorders>
            <w:tcMar>
              <w:top w:w="15" w:type="dxa"/>
              <w:left w:w="30" w:type="dxa"/>
              <w:right w:w="30" w:type="dxa"/>
            </w:tcMar>
            <w:vAlign w:val="center"/>
          </w:tcPr>
          <w:p w14:paraId="1D38A579"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6,06</w:t>
            </w:r>
          </w:p>
        </w:tc>
        <w:tc>
          <w:tcPr>
            <w:tcW w:w="615" w:type="dxa"/>
            <w:tcBorders>
              <w:top w:val="nil"/>
              <w:left w:val="nil"/>
              <w:right w:val="nil"/>
            </w:tcBorders>
            <w:tcMar>
              <w:top w:w="15" w:type="dxa"/>
              <w:left w:w="30" w:type="dxa"/>
              <w:right w:w="30" w:type="dxa"/>
            </w:tcMar>
            <w:vAlign w:val="center"/>
          </w:tcPr>
          <w:p w14:paraId="2130C2C3" w14:textId="77777777" w:rsidR="00BD1229" w:rsidRPr="00BD1229" w:rsidRDefault="00BD1229" w:rsidP="006D4B2F">
            <w:pPr>
              <w:widowControl/>
              <w:adjustRightInd w:val="0"/>
              <w:jc w:val="right"/>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0,000</w:t>
            </w:r>
          </w:p>
        </w:tc>
        <w:tc>
          <w:tcPr>
            <w:tcW w:w="360" w:type="dxa"/>
            <w:tcBorders>
              <w:top w:val="nil"/>
              <w:left w:val="nil"/>
              <w:right w:val="nil"/>
            </w:tcBorders>
          </w:tcPr>
          <w:p w14:paraId="66AC8855" w14:textId="77777777" w:rsidR="00BD1229" w:rsidRPr="00BD1229" w:rsidRDefault="006D4B2F" w:rsidP="006D4B2F">
            <w:pPr>
              <w:widowControl/>
              <w:adjustRightInd w:val="0"/>
              <w:jc w:val="both"/>
              <w:rPr>
                <w:rFonts w:ascii="Times New Roman" w:eastAsia="Times New Roman" w:hAnsi="Times New Roman" w:cs="Times New Roman"/>
                <w:color w:val="000000"/>
                <w:sz w:val="18"/>
                <w:szCs w:val="18"/>
                <w:lang w:bidi="ar-SA"/>
              </w:rPr>
            </w:pPr>
            <w:r w:rsidRPr="006D4B2F">
              <w:rPr>
                <w:rFonts w:ascii="Times New Roman" w:eastAsia="Times New Roman" w:hAnsi="Times New Roman" w:cs="Times New Roman"/>
                <w:color w:val="000000"/>
                <w:sz w:val="18"/>
                <w:szCs w:val="18"/>
                <w:vertAlign w:val="superscript"/>
                <w:lang w:bidi="ar-SA"/>
              </w:rPr>
              <w:t>***</w:t>
            </w:r>
          </w:p>
        </w:tc>
        <w:tc>
          <w:tcPr>
            <w:tcW w:w="894" w:type="dxa"/>
            <w:tcBorders>
              <w:top w:val="nil"/>
              <w:left w:val="nil"/>
              <w:right w:val="nil"/>
            </w:tcBorders>
            <w:tcMar>
              <w:top w:w="15" w:type="dxa"/>
              <w:left w:w="30" w:type="dxa"/>
              <w:right w:w="30" w:type="dxa"/>
            </w:tcMar>
            <w:vAlign w:val="center"/>
          </w:tcPr>
          <w:p w14:paraId="03F70863"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1,55</w:t>
            </w:r>
          </w:p>
        </w:tc>
      </w:tr>
      <w:tr w:rsidR="00BD1229" w:rsidRPr="00BD1229" w14:paraId="0CEDEC0C" w14:textId="77777777" w:rsidTr="0011664B">
        <w:trPr>
          <w:jc w:val="center"/>
        </w:trPr>
        <w:tc>
          <w:tcPr>
            <w:tcW w:w="3948" w:type="dxa"/>
            <w:tcBorders>
              <w:top w:val="nil"/>
              <w:left w:val="nil"/>
              <w:bottom w:val="single" w:sz="4" w:space="0" w:color="auto"/>
              <w:right w:val="nil"/>
            </w:tcBorders>
            <w:tcMar>
              <w:top w:w="15" w:type="dxa"/>
              <w:left w:w="30" w:type="dxa"/>
              <w:right w:w="30" w:type="dxa"/>
            </w:tcMar>
            <w:vAlign w:val="center"/>
          </w:tcPr>
          <w:p w14:paraId="0193BF3E" w14:textId="77777777" w:rsidR="00BD1229" w:rsidRPr="00BD1229" w:rsidRDefault="00BD1229" w:rsidP="00BD1229">
            <w:pPr>
              <w:widowControl/>
              <w:adjustRightInd w:val="0"/>
              <w:rPr>
                <w:rFonts w:ascii="Times New Roman" w:eastAsia="Times New Roman" w:hAnsi="Times New Roman" w:cs="Times New Roman"/>
                <w:b/>
                <w:color w:val="000000"/>
                <w:sz w:val="18"/>
                <w:szCs w:val="18"/>
                <w:lang w:bidi="ar-SA"/>
              </w:rPr>
            </w:pPr>
            <w:r w:rsidRPr="00BD1229">
              <w:rPr>
                <w:rFonts w:ascii="Times New Roman" w:eastAsia="Times New Roman" w:hAnsi="Times New Roman" w:cs="Times New Roman"/>
                <w:b/>
                <w:color w:val="000000"/>
                <w:sz w:val="18"/>
                <w:szCs w:val="18"/>
                <w:lang w:bidi="ar-SA"/>
              </w:rPr>
              <w:t>CSS</w:t>
            </w:r>
          </w:p>
        </w:tc>
        <w:tc>
          <w:tcPr>
            <w:tcW w:w="978" w:type="dxa"/>
            <w:tcBorders>
              <w:top w:val="nil"/>
              <w:left w:val="nil"/>
              <w:bottom w:val="single" w:sz="4" w:space="0" w:color="auto"/>
              <w:right w:val="nil"/>
            </w:tcBorders>
            <w:tcMar>
              <w:top w:w="15" w:type="dxa"/>
              <w:left w:w="30" w:type="dxa"/>
              <w:right w:w="30" w:type="dxa"/>
            </w:tcMar>
            <w:vAlign w:val="center"/>
          </w:tcPr>
          <w:p w14:paraId="1C1C5F5A"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0,174959</w:t>
            </w:r>
          </w:p>
        </w:tc>
        <w:tc>
          <w:tcPr>
            <w:tcW w:w="1117" w:type="dxa"/>
            <w:tcBorders>
              <w:top w:val="nil"/>
              <w:left w:val="nil"/>
              <w:bottom w:val="single" w:sz="4" w:space="0" w:color="auto"/>
              <w:right w:val="nil"/>
            </w:tcBorders>
            <w:tcMar>
              <w:top w:w="15" w:type="dxa"/>
              <w:left w:w="30" w:type="dxa"/>
              <w:right w:w="30" w:type="dxa"/>
            </w:tcMar>
            <w:vAlign w:val="center"/>
          </w:tcPr>
          <w:p w14:paraId="0782D186"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0,0813579</w:t>
            </w:r>
          </w:p>
        </w:tc>
        <w:tc>
          <w:tcPr>
            <w:tcW w:w="548" w:type="dxa"/>
            <w:tcBorders>
              <w:top w:val="nil"/>
              <w:left w:val="nil"/>
              <w:bottom w:val="single" w:sz="4" w:space="0" w:color="auto"/>
              <w:right w:val="nil"/>
            </w:tcBorders>
            <w:tcMar>
              <w:top w:w="15" w:type="dxa"/>
              <w:left w:w="30" w:type="dxa"/>
              <w:right w:w="30" w:type="dxa"/>
            </w:tcMar>
            <w:vAlign w:val="center"/>
          </w:tcPr>
          <w:p w14:paraId="40ACA7C8"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2,15</w:t>
            </w:r>
          </w:p>
        </w:tc>
        <w:tc>
          <w:tcPr>
            <w:tcW w:w="615" w:type="dxa"/>
            <w:tcBorders>
              <w:top w:val="nil"/>
              <w:left w:val="nil"/>
              <w:bottom w:val="single" w:sz="4" w:space="0" w:color="auto"/>
              <w:right w:val="nil"/>
            </w:tcBorders>
            <w:tcMar>
              <w:top w:w="15" w:type="dxa"/>
              <w:left w:w="30" w:type="dxa"/>
              <w:right w:w="30" w:type="dxa"/>
            </w:tcMar>
            <w:vAlign w:val="center"/>
          </w:tcPr>
          <w:p w14:paraId="3AAD784A" w14:textId="77777777" w:rsidR="00BD1229" w:rsidRPr="00BD1229" w:rsidRDefault="00BD1229" w:rsidP="006D4B2F">
            <w:pPr>
              <w:widowControl/>
              <w:adjustRightInd w:val="0"/>
              <w:jc w:val="right"/>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0,032</w:t>
            </w:r>
          </w:p>
        </w:tc>
        <w:tc>
          <w:tcPr>
            <w:tcW w:w="360" w:type="dxa"/>
            <w:tcBorders>
              <w:top w:val="nil"/>
              <w:left w:val="nil"/>
              <w:bottom w:val="single" w:sz="4" w:space="0" w:color="auto"/>
              <w:right w:val="nil"/>
            </w:tcBorders>
          </w:tcPr>
          <w:p w14:paraId="2BEC7BC3" w14:textId="77777777" w:rsidR="00BD1229" w:rsidRPr="00BD1229" w:rsidRDefault="006D4B2F" w:rsidP="006D4B2F">
            <w:pPr>
              <w:widowControl/>
              <w:adjustRightInd w:val="0"/>
              <w:jc w:val="both"/>
              <w:rPr>
                <w:rFonts w:ascii="Times New Roman" w:eastAsia="Times New Roman" w:hAnsi="Times New Roman" w:cs="Times New Roman"/>
                <w:color w:val="000000"/>
                <w:sz w:val="18"/>
                <w:szCs w:val="18"/>
                <w:lang w:bidi="ar-SA"/>
              </w:rPr>
            </w:pPr>
            <w:r>
              <w:rPr>
                <w:rFonts w:ascii="Times New Roman" w:eastAsia="Times New Roman" w:hAnsi="Times New Roman" w:cs="Times New Roman"/>
                <w:color w:val="000000"/>
                <w:sz w:val="18"/>
                <w:szCs w:val="18"/>
                <w:vertAlign w:val="superscript"/>
                <w:lang w:bidi="ar-SA"/>
              </w:rPr>
              <w:t>**</w:t>
            </w:r>
          </w:p>
        </w:tc>
        <w:tc>
          <w:tcPr>
            <w:tcW w:w="894" w:type="dxa"/>
            <w:tcBorders>
              <w:top w:val="nil"/>
              <w:left w:val="nil"/>
              <w:bottom w:val="single" w:sz="4" w:space="0" w:color="auto"/>
              <w:right w:val="nil"/>
            </w:tcBorders>
            <w:tcMar>
              <w:top w:w="15" w:type="dxa"/>
              <w:left w:w="30" w:type="dxa"/>
              <w:right w:w="30" w:type="dxa"/>
            </w:tcMar>
            <w:vAlign w:val="center"/>
          </w:tcPr>
          <w:p w14:paraId="2A54A941"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1,19</w:t>
            </w:r>
          </w:p>
        </w:tc>
      </w:tr>
      <w:tr w:rsidR="00BD1229" w:rsidRPr="00BD1229" w14:paraId="5C34AB05" w14:textId="77777777" w:rsidTr="0011664B">
        <w:trPr>
          <w:jc w:val="center"/>
        </w:trPr>
        <w:tc>
          <w:tcPr>
            <w:tcW w:w="3948" w:type="dxa"/>
            <w:tcBorders>
              <w:top w:val="single" w:sz="4" w:space="0" w:color="auto"/>
              <w:left w:val="nil"/>
              <w:bottom w:val="single" w:sz="4" w:space="0" w:color="auto"/>
              <w:right w:val="nil"/>
            </w:tcBorders>
            <w:tcMar>
              <w:top w:w="15" w:type="dxa"/>
              <w:left w:w="30" w:type="dxa"/>
              <w:right w:w="30" w:type="dxa"/>
            </w:tcMar>
            <w:vAlign w:val="center"/>
          </w:tcPr>
          <w:p w14:paraId="1E853C23" w14:textId="77777777" w:rsidR="00BD1229" w:rsidRPr="00BD1229" w:rsidRDefault="00BD1229" w:rsidP="00BD1229">
            <w:pPr>
              <w:widowControl/>
              <w:adjustRightInd w:val="0"/>
              <w:rPr>
                <w:rFonts w:ascii="Times New Roman" w:eastAsia="Times New Roman" w:hAnsi="Times New Roman" w:cs="Times New Roman"/>
                <w:b/>
                <w:color w:val="000000"/>
                <w:sz w:val="18"/>
                <w:szCs w:val="18"/>
                <w:lang w:bidi="ar-SA"/>
              </w:rPr>
            </w:pPr>
            <w:proofErr w:type="spellStart"/>
            <w:r w:rsidRPr="00BD1229">
              <w:rPr>
                <w:rFonts w:ascii="Times New Roman" w:eastAsia="Times New Roman" w:hAnsi="Times New Roman" w:cs="Times New Roman"/>
                <w:b/>
                <w:color w:val="000000"/>
                <w:sz w:val="18"/>
                <w:szCs w:val="18"/>
                <w:lang w:bidi="ar-SA"/>
              </w:rPr>
              <w:t>Logito</w:t>
            </w:r>
            <w:proofErr w:type="spellEnd"/>
            <w:r w:rsidRPr="00BD1229">
              <w:rPr>
                <w:rFonts w:ascii="Times New Roman" w:eastAsia="Times New Roman" w:hAnsi="Times New Roman" w:cs="Times New Roman"/>
                <w:b/>
                <w:color w:val="000000"/>
                <w:sz w:val="18"/>
                <w:szCs w:val="18"/>
                <w:lang w:bidi="ar-SA"/>
              </w:rPr>
              <w:t xml:space="preserve"> 2: (Alerta/Satisfatório)</w:t>
            </w:r>
          </w:p>
        </w:tc>
        <w:tc>
          <w:tcPr>
            <w:tcW w:w="978" w:type="dxa"/>
            <w:tcBorders>
              <w:top w:val="single" w:sz="4" w:space="0" w:color="auto"/>
              <w:left w:val="nil"/>
              <w:bottom w:val="single" w:sz="4" w:space="0" w:color="auto"/>
              <w:right w:val="nil"/>
            </w:tcBorders>
            <w:tcMar>
              <w:left w:w="30" w:type="dxa"/>
              <w:right w:w="30" w:type="dxa"/>
            </w:tcMar>
            <w:vAlign w:val="center"/>
          </w:tcPr>
          <w:p w14:paraId="7860D1E5"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p>
        </w:tc>
        <w:tc>
          <w:tcPr>
            <w:tcW w:w="1117" w:type="dxa"/>
            <w:tcBorders>
              <w:top w:val="single" w:sz="4" w:space="0" w:color="auto"/>
              <w:left w:val="nil"/>
              <w:bottom w:val="single" w:sz="4" w:space="0" w:color="auto"/>
              <w:right w:val="nil"/>
            </w:tcBorders>
            <w:tcMar>
              <w:left w:w="30" w:type="dxa"/>
              <w:right w:w="30" w:type="dxa"/>
            </w:tcMar>
            <w:vAlign w:val="center"/>
          </w:tcPr>
          <w:p w14:paraId="35612D76"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p>
        </w:tc>
        <w:tc>
          <w:tcPr>
            <w:tcW w:w="548" w:type="dxa"/>
            <w:tcBorders>
              <w:top w:val="single" w:sz="4" w:space="0" w:color="auto"/>
              <w:left w:val="nil"/>
              <w:bottom w:val="single" w:sz="4" w:space="0" w:color="auto"/>
              <w:right w:val="nil"/>
            </w:tcBorders>
            <w:tcMar>
              <w:left w:w="30" w:type="dxa"/>
              <w:right w:w="30" w:type="dxa"/>
            </w:tcMar>
            <w:vAlign w:val="center"/>
          </w:tcPr>
          <w:p w14:paraId="6C19D7AA"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p>
        </w:tc>
        <w:tc>
          <w:tcPr>
            <w:tcW w:w="615" w:type="dxa"/>
            <w:tcBorders>
              <w:top w:val="single" w:sz="4" w:space="0" w:color="auto"/>
              <w:left w:val="nil"/>
              <w:bottom w:val="single" w:sz="4" w:space="0" w:color="auto"/>
              <w:right w:val="nil"/>
            </w:tcBorders>
            <w:tcMar>
              <w:left w:w="30" w:type="dxa"/>
              <w:right w:w="30" w:type="dxa"/>
            </w:tcMar>
            <w:vAlign w:val="center"/>
          </w:tcPr>
          <w:p w14:paraId="36737FC2"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p>
        </w:tc>
        <w:tc>
          <w:tcPr>
            <w:tcW w:w="360" w:type="dxa"/>
            <w:tcBorders>
              <w:top w:val="single" w:sz="4" w:space="0" w:color="auto"/>
              <w:left w:val="nil"/>
              <w:bottom w:val="single" w:sz="4" w:space="0" w:color="auto"/>
              <w:right w:val="nil"/>
            </w:tcBorders>
          </w:tcPr>
          <w:p w14:paraId="07F8F7A4" w14:textId="77777777" w:rsidR="00BD1229" w:rsidRPr="00BD1229" w:rsidRDefault="00BD1229" w:rsidP="006D4B2F">
            <w:pPr>
              <w:widowControl/>
              <w:adjustRightInd w:val="0"/>
              <w:jc w:val="both"/>
              <w:rPr>
                <w:rFonts w:ascii="Times New Roman" w:eastAsia="Times New Roman" w:hAnsi="Times New Roman" w:cs="Times New Roman"/>
                <w:color w:val="000000"/>
                <w:sz w:val="18"/>
                <w:szCs w:val="18"/>
                <w:lang w:bidi="ar-SA"/>
              </w:rPr>
            </w:pPr>
          </w:p>
        </w:tc>
        <w:tc>
          <w:tcPr>
            <w:tcW w:w="894" w:type="dxa"/>
            <w:tcBorders>
              <w:top w:val="single" w:sz="4" w:space="0" w:color="auto"/>
              <w:left w:val="nil"/>
              <w:bottom w:val="single" w:sz="4" w:space="0" w:color="auto"/>
              <w:right w:val="nil"/>
            </w:tcBorders>
            <w:tcMar>
              <w:left w:w="30" w:type="dxa"/>
              <w:right w:w="30" w:type="dxa"/>
            </w:tcMar>
            <w:vAlign w:val="center"/>
          </w:tcPr>
          <w:p w14:paraId="754110F6"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p>
        </w:tc>
      </w:tr>
      <w:tr w:rsidR="00BD1229" w:rsidRPr="00BD1229" w14:paraId="721A451D" w14:textId="77777777" w:rsidTr="0011664B">
        <w:trPr>
          <w:jc w:val="center"/>
        </w:trPr>
        <w:tc>
          <w:tcPr>
            <w:tcW w:w="3948" w:type="dxa"/>
            <w:tcBorders>
              <w:top w:val="single" w:sz="4" w:space="0" w:color="auto"/>
              <w:left w:val="nil"/>
              <w:bottom w:val="nil"/>
              <w:right w:val="nil"/>
            </w:tcBorders>
            <w:tcMar>
              <w:top w:w="15" w:type="dxa"/>
              <w:left w:w="30" w:type="dxa"/>
              <w:right w:w="30" w:type="dxa"/>
            </w:tcMar>
            <w:vAlign w:val="center"/>
          </w:tcPr>
          <w:p w14:paraId="6B91D02E" w14:textId="77777777" w:rsidR="00BD1229" w:rsidRPr="00BD1229" w:rsidRDefault="00BD1229" w:rsidP="00BD1229">
            <w:pPr>
              <w:widowControl/>
              <w:adjustRightInd w:val="0"/>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Constante</w:t>
            </w:r>
          </w:p>
        </w:tc>
        <w:tc>
          <w:tcPr>
            <w:tcW w:w="978" w:type="dxa"/>
            <w:tcBorders>
              <w:top w:val="single" w:sz="4" w:space="0" w:color="auto"/>
              <w:left w:val="nil"/>
              <w:bottom w:val="nil"/>
              <w:right w:val="nil"/>
            </w:tcBorders>
            <w:tcMar>
              <w:top w:w="15" w:type="dxa"/>
              <w:left w:w="30" w:type="dxa"/>
              <w:right w:w="30" w:type="dxa"/>
            </w:tcMar>
            <w:vAlign w:val="center"/>
          </w:tcPr>
          <w:p w14:paraId="53EC6E18"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-3,36964</w:t>
            </w:r>
          </w:p>
        </w:tc>
        <w:tc>
          <w:tcPr>
            <w:tcW w:w="1117" w:type="dxa"/>
            <w:tcBorders>
              <w:top w:val="single" w:sz="4" w:space="0" w:color="auto"/>
              <w:left w:val="nil"/>
              <w:bottom w:val="nil"/>
              <w:right w:val="nil"/>
            </w:tcBorders>
            <w:tcMar>
              <w:top w:w="15" w:type="dxa"/>
              <w:left w:w="30" w:type="dxa"/>
              <w:right w:w="30" w:type="dxa"/>
            </w:tcMar>
            <w:vAlign w:val="center"/>
          </w:tcPr>
          <w:p w14:paraId="30487273"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0,462976</w:t>
            </w:r>
          </w:p>
        </w:tc>
        <w:tc>
          <w:tcPr>
            <w:tcW w:w="548" w:type="dxa"/>
            <w:tcBorders>
              <w:top w:val="single" w:sz="4" w:space="0" w:color="auto"/>
              <w:left w:val="nil"/>
              <w:bottom w:val="nil"/>
              <w:right w:val="nil"/>
            </w:tcBorders>
            <w:tcMar>
              <w:top w:w="15" w:type="dxa"/>
              <w:left w:w="30" w:type="dxa"/>
              <w:right w:w="30" w:type="dxa"/>
            </w:tcMar>
            <w:vAlign w:val="center"/>
          </w:tcPr>
          <w:p w14:paraId="665B768C"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-7,28</w:t>
            </w:r>
          </w:p>
        </w:tc>
        <w:tc>
          <w:tcPr>
            <w:tcW w:w="615" w:type="dxa"/>
            <w:tcBorders>
              <w:top w:val="single" w:sz="4" w:space="0" w:color="auto"/>
              <w:left w:val="nil"/>
              <w:bottom w:val="nil"/>
              <w:right w:val="nil"/>
            </w:tcBorders>
            <w:tcMar>
              <w:top w:w="15" w:type="dxa"/>
              <w:left w:w="30" w:type="dxa"/>
              <w:right w:w="30" w:type="dxa"/>
            </w:tcMar>
            <w:vAlign w:val="center"/>
          </w:tcPr>
          <w:p w14:paraId="5DDFD1B8" w14:textId="77777777" w:rsidR="00BD1229" w:rsidRPr="00BD1229" w:rsidRDefault="00BD1229" w:rsidP="006D4B2F">
            <w:pPr>
              <w:widowControl/>
              <w:adjustRightInd w:val="0"/>
              <w:jc w:val="right"/>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0,000</w:t>
            </w:r>
          </w:p>
        </w:tc>
        <w:tc>
          <w:tcPr>
            <w:tcW w:w="360" w:type="dxa"/>
            <w:tcBorders>
              <w:top w:val="single" w:sz="4" w:space="0" w:color="auto"/>
              <w:left w:val="nil"/>
              <w:bottom w:val="nil"/>
              <w:right w:val="nil"/>
            </w:tcBorders>
          </w:tcPr>
          <w:p w14:paraId="6E7D5928" w14:textId="77777777" w:rsidR="00BD1229" w:rsidRPr="00BD1229" w:rsidRDefault="006D4B2F" w:rsidP="006D4B2F">
            <w:pPr>
              <w:widowControl/>
              <w:adjustRightInd w:val="0"/>
              <w:jc w:val="both"/>
              <w:rPr>
                <w:rFonts w:ascii="Times New Roman" w:eastAsia="Times New Roman" w:hAnsi="Times New Roman" w:cs="Times New Roman"/>
                <w:color w:val="000000"/>
                <w:sz w:val="18"/>
                <w:szCs w:val="18"/>
                <w:lang w:bidi="ar-SA"/>
              </w:rPr>
            </w:pPr>
            <w:r w:rsidRPr="006D4B2F">
              <w:rPr>
                <w:rFonts w:ascii="Times New Roman" w:eastAsia="Times New Roman" w:hAnsi="Times New Roman" w:cs="Times New Roman"/>
                <w:color w:val="000000"/>
                <w:sz w:val="18"/>
                <w:szCs w:val="18"/>
                <w:vertAlign w:val="superscript"/>
                <w:lang w:bidi="ar-SA"/>
              </w:rPr>
              <w:t>***</w:t>
            </w:r>
          </w:p>
        </w:tc>
        <w:tc>
          <w:tcPr>
            <w:tcW w:w="894" w:type="dxa"/>
            <w:tcBorders>
              <w:top w:val="single" w:sz="4" w:space="0" w:color="auto"/>
              <w:left w:val="nil"/>
              <w:bottom w:val="nil"/>
              <w:right w:val="nil"/>
            </w:tcBorders>
            <w:tcMar>
              <w:left w:w="30" w:type="dxa"/>
              <w:right w:w="30" w:type="dxa"/>
            </w:tcMar>
            <w:vAlign w:val="center"/>
          </w:tcPr>
          <w:p w14:paraId="59D24126"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p>
        </w:tc>
      </w:tr>
      <w:tr w:rsidR="00BD1229" w:rsidRPr="00BD1229" w14:paraId="4E3C41F4" w14:textId="77777777" w:rsidTr="0011664B">
        <w:trPr>
          <w:jc w:val="center"/>
        </w:trPr>
        <w:tc>
          <w:tcPr>
            <w:tcW w:w="3948" w:type="dxa"/>
            <w:tcBorders>
              <w:top w:val="nil"/>
              <w:left w:val="nil"/>
              <w:bottom w:val="nil"/>
              <w:right w:val="nil"/>
            </w:tcBorders>
            <w:tcMar>
              <w:top w:w="15" w:type="dxa"/>
              <w:left w:w="30" w:type="dxa"/>
              <w:right w:w="30" w:type="dxa"/>
            </w:tcMar>
            <w:vAlign w:val="center"/>
          </w:tcPr>
          <w:p w14:paraId="74DA6277" w14:textId="77777777" w:rsidR="00BD1229" w:rsidRPr="00BD1229" w:rsidRDefault="00BD1229" w:rsidP="00BD1229">
            <w:pPr>
              <w:widowControl/>
              <w:adjustRightInd w:val="0"/>
              <w:rPr>
                <w:rFonts w:ascii="Times New Roman" w:eastAsia="Times New Roman" w:hAnsi="Times New Roman" w:cs="Times New Roman"/>
                <w:b/>
                <w:color w:val="000000"/>
                <w:sz w:val="18"/>
                <w:szCs w:val="18"/>
                <w:lang w:bidi="ar-SA"/>
              </w:rPr>
            </w:pPr>
            <w:r w:rsidRPr="00BD1229">
              <w:rPr>
                <w:rFonts w:ascii="Times New Roman" w:eastAsia="Times New Roman" w:hAnsi="Times New Roman" w:cs="Times New Roman"/>
                <w:b/>
                <w:color w:val="000000"/>
                <w:sz w:val="18"/>
                <w:szCs w:val="18"/>
                <w:lang w:bidi="ar-SA"/>
              </w:rPr>
              <w:t>RPL</w:t>
            </w:r>
            <w:r w:rsidR="006D4B2F">
              <w:rPr>
                <w:rFonts w:ascii="Times New Roman" w:eastAsia="Times New Roman" w:hAnsi="Times New Roman" w:cs="Times New Roman"/>
                <w:b/>
                <w:color w:val="000000"/>
                <w:sz w:val="18"/>
                <w:szCs w:val="18"/>
                <w:lang w:bidi="ar-SA"/>
              </w:rPr>
              <w:t xml:space="preserve"> – Regiões de Planejamento</w:t>
            </w:r>
          </w:p>
        </w:tc>
        <w:tc>
          <w:tcPr>
            <w:tcW w:w="978" w:type="dxa"/>
            <w:tcBorders>
              <w:top w:val="nil"/>
              <w:left w:val="nil"/>
              <w:bottom w:val="nil"/>
              <w:right w:val="nil"/>
            </w:tcBorders>
            <w:tcMar>
              <w:left w:w="30" w:type="dxa"/>
              <w:right w:w="30" w:type="dxa"/>
            </w:tcMar>
            <w:vAlign w:val="center"/>
          </w:tcPr>
          <w:p w14:paraId="79007606"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p>
        </w:tc>
        <w:tc>
          <w:tcPr>
            <w:tcW w:w="1117" w:type="dxa"/>
            <w:tcBorders>
              <w:top w:val="nil"/>
              <w:left w:val="nil"/>
              <w:bottom w:val="nil"/>
              <w:right w:val="nil"/>
            </w:tcBorders>
            <w:tcMar>
              <w:left w:w="30" w:type="dxa"/>
              <w:right w:w="30" w:type="dxa"/>
            </w:tcMar>
            <w:vAlign w:val="center"/>
          </w:tcPr>
          <w:p w14:paraId="21BCBBB1"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p>
        </w:tc>
        <w:tc>
          <w:tcPr>
            <w:tcW w:w="548" w:type="dxa"/>
            <w:tcBorders>
              <w:top w:val="nil"/>
              <w:left w:val="nil"/>
              <w:bottom w:val="nil"/>
              <w:right w:val="nil"/>
            </w:tcBorders>
            <w:tcMar>
              <w:left w:w="30" w:type="dxa"/>
              <w:right w:w="30" w:type="dxa"/>
            </w:tcMar>
            <w:vAlign w:val="center"/>
          </w:tcPr>
          <w:p w14:paraId="60794459"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p>
        </w:tc>
        <w:tc>
          <w:tcPr>
            <w:tcW w:w="615" w:type="dxa"/>
            <w:tcBorders>
              <w:top w:val="nil"/>
              <w:left w:val="nil"/>
              <w:bottom w:val="nil"/>
              <w:right w:val="nil"/>
            </w:tcBorders>
            <w:tcMar>
              <w:left w:w="30" w:type="dxa"/>
              <w:right w:w="30" w:type="dxa"/>
            </w:tcMar>
            <w:vAlign w:val="center"/>
          </w:tcPr>
          <w:p w14:paraId="273FFC60" w14:textId="77777777" w:rsidR="00BD1229" w:rsidRPr="00BD1229" w:rsidRDefault="00BD1229" w:rsidP="006D4B2F">
            <w:pPr>
              <w:widowControl/>
              <w:adjustRightInd w:val="0"/>
              <w:jc w:val="right"/>
              <w:rPr>
                <w:rFonts w:ascii="Times New Roman" w:eastAsia="Times New Roman" w:hAnsi="Times New Roman" w:cs="Times New Roman"/>
                <w:color w:val="000000"/>
                <w:sz w:val="18"/>
                <w:szCs w:val="18"/>
                <w:lang w:bidi="ar-SA"/>
              </w:rPr>
            </w:pPr>
          </w:p>
        </w:tc>
        <w:tc>
          <w:tcPr>
            <w:tcW w:w="360" w:type="dxa"/>
            <w:tcBorders>
              <w:top w:val="nil"/>
              <w:left w:val="nil"/>
              <w:bottom w:val="nil"/>
              <w:right w:val="nil"/>
            </w:tcBorders>
          </w:tcPr>
          <w:p w14:paraId="5CC1B3E2" w14:textId="77777777" w:rsidR="00BD1229" w:rsidRPr="00BD1229" w:rsidRDefault="00BD1229" w:rsidP="006D4B2F">
            <w:pPr>
              <w:widowControl/>
              <w:adjustRightInd w:val="0"/>
              <w:jc w:val="both"/>
              <w:rPr>
                <w:rFonts w:ascii="Times New Roman" w:eastAsia="Times New Roman" w:hAnsi="Times New Roman" w:cs="Times New Roman"/>
                <w:color w:val="000000"/>
                <w:sz w:val="18"/>
                <w:szCs w:val="18"/>
                <w:lang w:bidi="ar-SA"/>
              </w:rPr>
            </w:pPr>
          </w:p>
        </w:tc>
        <w:tc>
          <w:tcPr>
            <w:tcW w:w="894" w:type="dxa"/>
            <w:tcBorders>
              <w:top w:val="nil"/>
              <w:left w:val="nil"/>
              <w:bottom w:val="nil"/>
              <w:right w:val="nil"/>
            </w:tcBorders>
            <w:tcMar>
              <w:left w:w="30" w:type="dxa"/>
              <w:right w:w="30" w:type="dxa"/>
            </w:tcMar>
            <w:vAlign w:val="center"/>
          </w:tcPr>
          <w:p w14:paraId="0E1ECA1C"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p>
        </w:tc>
      </w:tr>
      <w:tr w:rsidR="00BD1229" w:rsidRPr="00BD1229" w14:paraId="0DEFEE19" w14:textId="77777777" w:rsidTr="0011664B">
        <w:trPr>
          <w:jc w:val="center"/>
        </w:trPr>
        <w:tc>
          <w:tcPr>
            <w:tcW w:w="3948" w:type="dxa"/>
            <w:tcBorders>
              <w:top w:val="nil"/>
              <w:left w:val="nil"/>
              <w:bottom w:val="nil"/>
              <w:right w:val="nil"/>
            </w:tcBorders>
            <w:tcMar>
              <w:top w:w="15" w:type="dxa"/>
              <w:left w:w="30" w:type="dxa"/>
              <w:right w:w="30" w:type="dxa"/>
            </w:tcMar>
            <w:vAlign w:val="center"/>
          </w:tcPr>
          <w:p w14:paraId="78BB06CD" w14:textId="77777777" w:rsidR="00BD1229" w:rsidRPr="00BD1229" w:rsidRDefault="00BD1229" w:rsidP="00BD1229">
            <w:pPr>
              <w:widowControl/>
              <w:adjustRightInd w:val="0"/>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Alto Paranaíba</w:t>
            </w:r>
          </w:p>
        </w:tc>
        <w:tc>
          <w:tcPr>
            <w:tcW w:w="978" w:type="dxa"/>
            <w:tcBorders>
              <w:top w:val="nil"/>
              <w:left w:val="nil"/>
              <w:bottom w:val="nil"/>
              <w:right w:val="nil"/>
            </w:tcBorders>
            <w:tcMar>
              <w:top w:w="15" w:type="dxa"/>
              <w:left w:w="30" w:type="dxa"/>
              <w:right w:w="30" w:type="dxa"/>
            </w:tcMar>
            <w:vAlign w:val="center"/>
          </w:tcPr>
          <w:p w14:paraId="3A00EC85"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-0,828607</w:t>
            </w:r>
          </w:p>
        </w:tc>
        <w:tc>
          <w:tcPr>
            <w:tcW w:w="1117" w:type="dxa"/>
            <w:tcBorders>
              <w:top w:val="nil"/>
              <w:left w:val="nil"/>
              <w:bottom w:val="nil"/>
              <w:right w:val="nil"/>
            </w:tcBorders>
            <w:tcMar>
              <w:top w:w="15" w:type="dxa"/>
              <w:left w:w="30" w:type="dxa"/>
              <w:right w:w="30" w:type="dxa"/>
            </w:tcMar>
            <w:vAlign w:val="center"/>
          </w:tcPr>
          <w:p w14:paraId="507E8282"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0,411085</w:t>
            </w:r>
          </w:p>
        </w:tc>
        <w:tc>
          <w:tcPr>
            <w:tcW w:w="548" w:type="dxa"/>
            <w:tcBorders>
              <w:top w:val="nil"/>
              <w:left w:val="nil"/>
              <w:bottom w:val="nil"/>
              <w:right w:val="nil"/>
            </w:tcBorders>
            <w:tcMar>
              <w:top w:w="15" w:type="dxa"/>
              <w:left w:w="30" w:type="dxa"/>
              <w:right w:w="30" w:type="dxa"/>
            </w:tcMar>
            <w:vAlign w:val="center"/>
          </w:tcPr>
          <w:p w14:paraId="2061870D"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-2,02</w:t>
            </w:r>
          </w:p>
        </w:tc>
        <w:tc>
          <w:tcPr>
            <w:tcW w:w="615" w:type="dxa"/>
            <w:tcBorders>
              <w:top w:val="nil"/>
              <w:left w:val="nil"/>
              <w:bottom w:val="nil"/>
              <w:right w:val="nil"/>
            </w:tcBorders>
            <w:tcMar>
              <w:top w:w="15" w:type="dxa"/>
              <w:left w:w="30" w:type="dxa"/>
              <w:right w:w="30" w:type="dxa"/>
            </w:tcMar>
            <w:vAlign w:val="center"/>
          </w:tcPr>
          <w:p w14:paraId="5886BEAF" w14:textId="77777777" w:rsidR="00BD1229" w:rsidRPr="00BD1229" w:rsidRDefault="00BD1229" w:rsidP="006D4B2F">
            <w:pPr>
              <w:widowControl/>
              <w:adjustRightInd w:val="0"/>
              <w:jc w:val="right"/>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0,044</w:t>
            </w:r>
          </w:p>
        </w:tc>
        <w:tc>
          <w:tcPr>
            <w:tcW w:w="360" w:type="dxa"/>
            <w:tcBorders>
              <w:top w:val="nil"/>
              <w:left w:val="nil"/>
              <w:bottom w:val="nil"/>
              <w:right w:val="nil"/>
            </w:tcBorders>
          </w:tcPr>
          <w:p w14:paraId="444E2BEC" w14:textId="77777777" w:rsidR="00BD1229" w:rsidRPr="00BD1229" w:rsidRDefault="006D4B2F" w:rsidP="006D4B2F">
            <w:pPr>
              <w:widowControl/>
              <w:adjustRightInd w:val="0"/>
              <w:jc w:val="both"/>
              <w:rPr>
                <w:rFonts w:ascii="Times New Roman" w:eastAsia="Times New Roman" w:hAnsi="Times New Roman" w:cs="Times New Roman"/>
                <w:color w:val="000000"/>
                <w:sz w:val="18"/>
                <w:szCs w:val="18"/>
                <w:lang w:bidi="ar-SA"/>
              </w:rPr>
            </w:pPr>
            <w:r>
              <w:rPr>
                <w:rFonts w:ascii="Times New Roman" w:eastAsia="Times New Roman" w:hAnsi="Times New Roman" w:cs="Times New Roman"/>
                <w:color w:val="000000"/>
                <w:sz w:val="18"/>
                <w:szCs w:val="18"/>
                <w:vertAlign w:val="superscript"/>
                <w:lang w:bidi="ar-SA"/>
              </w:rPr>
              <w:t>**</w:t>
            </w:r>
          </w:p>
        </w:tc>
        <w:tc>
          <w:tcPr>
            <w:tcW w:w="894" w:type="dxa"/>
            <w:tcBorders>
              <w:top w:val="nil"/>
              <w:left w:val="nil"/>
              <w:bottom w:val="nil"/>
              <w:right w:val="nil"/>
            </w:tcBorders>
            <w:tcMar>
              <w:top w:w="15" w:type="dxa"/>
              <w:left w:w="30" w:type="dxa"/>
              <w:right w:w="30" w:type="dxa"/>
            </w:tcMar>
            <w:vAlign w:val="center"/>
          </w:tcPr>
          <w:p w14:paraId="05F7C93D"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0,44</w:t>
            </w:r>
          </w:p>
        </w:tc>
      </w:tr>
      <w:tr w:rsidR="00BD1229" w:rsidRPr="00BD1229" w14:paraId="324635E8" w14:textId="77777777" w:rsidTr="0011664B">
        <w:trPr>
          <w:jc w:val="center"/>
        </w:trPr>
        <w:tc>
          <w:tcPr>
            <w:tcW w:w="3948" w:type="dxa"/>
            <w:tcBorders>
              <w:top w:val="nil"/>
              <w:left w:val="nil"/>
              <w:bottom w:val="nil"/>
              <w:right w:val="nil"/>
            </w:tcBorders>
            <w:tcMar>
              <w:top w:w="15" w:type="dxa"/>
              <w:left w:w="30" w:type="dxa"/>
              <w:right w:w="30" w:type="dxa"/>
            </w:tcMar>
            <w:vAlign w:val="center"/>
          </w:tcPr>
          <w:p w14:paraId="488DECC1" w14:textId="77777777" w:rsidR="00BD1229" w:rsidRPr="00BD1229" w:rsidRDefault="00BD1229" w:rsidP="00BD1229">
            <w:pPr>
              <w:widowControl/>
              <w:adjustRightInd w:val="0"/>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Central</w:t>
            </w:r>
          </w:p>
        </w:tc>
        <w:tc>
          <w:tcPr>
            <w:tcW w:w="978" w:type="dxa"/>
            <w:tcBorders>
              <w:top w:val="nil"/>
              <w:left w:val="nil"/>
              <w:bottom w:val="nil"/>
              <w:right w:val="nil"/>
            </w:tcBorders>
            <w:tcMar>
              <w:top w:w="15" w:type="dxa"/>
              <w:left w:w="30" w:type="dxa"/>
              <w:right w:w="30" w:type="dxa"/>
            </w:tcMar>
            <w:vAlign w:val="center"/>
          </w:tcPr>
          <w:p w14:paraId="07C08062"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-0,233661</w:t>
            </w:r>
          </w:p>
        </w:tc>
        <w:tc>
          <w:tcPr>
            <w:tcW w:w="1117" w:type="dxa"/>
            <w:tcBorders>
              <w:top w:val="nil"/>
              <w:left w:val="nil"/>
              <w:bottom w:val="nil"/>
              <w:right w:val="nil"/>
            </w:tcBorders>
            <w:tcMar>
              <w:top w:w="15" w:type="dxa"/>
              <w:left w:w="30" w:type="dxa"/>
              <w:right w:w="30" w:type="dxa"/>
            </w:tcMar>
            <w:vAlign w:val="center"/>
          </w:tcPr>
          <w:p w14:paraId="7F09E206"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0,332195</w:t>
            </w:r>
          </w:p>
        </w:tc>
        <w:tc>
          <w:tcPr>
            <w:tcW w:w="548" w:type="dxa"/>
            <w:tcBorders>
              <w:top w:val="nil"/>
              <w:left w:val="nil"/>
              <w:bottom w:val="nil"/>
              <w:right w:val="nil"/>
            </w:tcBorders>
            <w:tcMar>
              <w:top w:w="15" w:type="dxa"/>
              <w:left w:w="30" w:type="dxa"/>
              <w:right w:w="30" w:type="dxa"/>
            </w:tcMar>
            <w:vAlign w:val="center"/>
          </w:tcPr>
          <w:p w14:paraId="393109C0"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-0,70</w:t>
            </w:r>
          </w:p>
        </w:tc>
        <w:tc>
          <w:tcPr>
            <w:tcW w:w="615" w:type="dxa"/>
            <w:tcBorders>
              <w:top w:val="nil"/>
              <w:left w:val="nil"/>
              <w:bottom w:val="nil"/>
              <w:right w:val="nil"/>
            </w:tcBorders>
            <w:tcMar>
              <w:top w:w="15" w:type="dxa"/>
              <w:left w:w="30" w:type="dxa"/>
              <w:right w:w="30" w:type="dxa"/>
            </w:tcMar>
            <w:vAlign w:val="center"/>
          </w:tcPr>
          <w:p w14:paraId="294FD11C" w14:textId="77777777" w:rsidR="00BD1229" w:rsidRPr="00BD1229" w:rsidRDefault="00BD1229" w:rsidP="006D4B2F">
            <w:pPr>
              <w:widowControl/>
              <w:adjustRightInd w:val="0"/>
              <w:jc w:val="right"/>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0,482</w:t>
            </w:r>
          </w:p>
        </w:tc>
        <w:tc>
          <w:tcPr>
            <w:tcW w:w="360" w:type="dxa"/>
            <w:tcBorders>
              <w:top w:val="nil"/>
              <w:left w:val="nil"/>
              <w:bottom w:val="nil"/>
              <w:right w:val="nil"/>
            </w:tcBorders>
          </w:tcPr>
          <w:p w14:paraId="7615E826" w14:textId="77777777" w:rsidR="00BD1229" w:rsidRPr="00BD1229" w:rsidRDefault="00BD1229" w:rsidP="006D4B2F">
            <w:pPr>
              <w:widowControl/>
              <w:adjustRightInd w:val="0"/>
              <w:jc w:val="both"/>
              <w:rPr>
                <w:rFonts w:ascii="Times New Roman" w:eastAsia="Times New Roman" w:hAnsi="Times New Roman" w:cs="Times New Roman"/>
                <w:color w:val="000000"/>
                <w:sz w:val="18"/>
                <w:szCs w:val="18"/>
                <w:lang w:bidi="ar-SA"/>
              </w:rPr>
            </w:pPr>
            <w:proofErr w:type="spellStart"/>
            <w:r w:rsidRPr="00BD1229">
              <w:rPr>
                <w:rFonts w:ascii="Times New Roman" w:eastAsia="Times New Roman" w:hAnsi="Times New Roman" w:cs="Times New Roman"/>
                <w:color w:val="000000"/>
                <w:sz w:val="18"/>
                <w:szCs w:val="18"/>
                <w:vertAlign w:val="superscript"/>
                <w:lang w:bidi="ar-SA"/>
              </w:rPr>
              <w:t>ns</w:t>
            </w:r>
            <w:proofErr w:type="spellEnd"/>
          </w:p>
        </w:tc>
        <w:tc>
          <w:tcPr>
            <w:tcW w:w="894" w:type="dxa"/>
            <w:tcBorders>
              <w:top w:val="nil"/>
              <w:left w:val="nil"/>
              <w:bottom w:val="nil"/>
              <w:right w:val="nil"/>
            </w:tcBorders>
            <w:tcMar>
              <w:top w:w="15" w:type="dxa"/>
              <w:left w:w="30" w:type="dxa"/>
              <w:right w:w="30" w:type="dxa"/>
            </w:tcMar>
            <w:vAlign w:val="center"/>
          </w:tcPr>
          <w:p w14:paraId="4177F6DC"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0,79</w:t>
            </w:r>
          </w:p>
        </w:tc>
      </w:tr>
      <w:tr w:rsidR="00BD1229" w:rsidRPr="00BD1229" w14:paraId="4A07F17C" w14:textId="77777777" w:rsidTr="0011664B">
        <w:trPr>
          <w:jc w:val="center"/>
        </w:trPr>
        <w:tc>
          <w:tcPr>
            <w:tcW w:w="3948" w:type="dxa"/>
            <w:tcBorders>
              <w:top w:val="nil"/>
              <w:left w:val="nil"/>
              <w:bottom w:val="nil"/>
              <w:right w:val="nil"/>
            </w:tcBorders>
            <w:tcMar>
              <w:top w:w="15" w:type="dxa"/>
              <w:left w:w="30" w:type="dxa"/>
              <w:right w:w="30" w:type="dxa"/>
            </w:tcMar>
            <w:vAlign w:val="center"/>
          </w:tcPr>
          <w:p w14:paraId="4A8ED2E8" w14:textId="77777777" w:rsidR="00BD1229" w:rsidRPr="00BD1229" w:rsidRDefault="00BD1229" w:rsidP="00BD1229">
            <w:pPr>
              <w:widowControl/>
              <w:adjustRightInd w:val="0"/>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Centro-Oeste</w:t>
            </w:r>
          </w:p>
        </w:tc>
        <w:tc>
          <w:tcPr>
            <w:tcW w:w="978" w:type="dxa"/>
            <w:tcBorders>
              <w:top w:val="nil"/>
              <w:left w:val="nil"/>
              <w:bottom w:val="nil"/>
              <w:right w:val="nil"/>
            </w:tcBorders>
            <w:tcMar>
              <w:top w:w="15" w:type="dxa"/>
              <w:left w:w="30" w:type="dxa"/>
              <w:right w:w="30" w:type="dxa"/>
            </w:tcMar>
            <w:vAlign w:val="center"/>
          </w:tcPr>
          <w:p w14:paraId="643DEF03"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0,0144315</w:t>
            </w:r>
          </w:p>
        </w:tc>
        <w:tc>
          <w:tcPr>
            <w:tcW w:w="1117" w:type="dxa"/>
            <w:tcBorders>
              <w:top w:val="nil"/>
              <w:left w:val="nil"/>
              <w:bottom w:val="nil"/>
              <w:right w:val="nil"/>
            </w:tcBorders>
            <w:tcMar>
              <w:top w:w="15" w:type="dxa"/>
              <w:left w:w="30" w:type="dxa"/>
              <w:right w:w="30" w:type="dxa"/>
            </w:tcMar>
            <w:vAlign w:val="center"/>
          </w:tcPr>
          <w:p w14:paraId="37073309"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0,385516</w:t>
            </w:r>
          </w:p>
        </w:tc>
        <w:tc>
          <w:tcPr>
            <w:tcW w:w="548" w:type="dxa"/>
            <w:tcBorders>
              <w:top w:val="nil"/>
              <w:left w:val="nil"/>
              <w:bottom w:val="nil"/>
              <w:right w:val="nil"/>
            </w:tcBorders>
            <w:tcMar>
              <w:top w:w="15" w:type="dxa"/>
              <w:left w:w="30" w:type="dxa"/>
              <w:right w:w="30" w:type="dxa"/>
            </w:tcMar>
            <w:vAlign w:val="center"/>
          </w:tcPr>
          <w:p w14:paraId="2A3DBE28"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0,04</w:t>
            </w:r>
          </w:p>
        </w:tc>
        <w:tc>
          <w:tcPr>
            <w:tcW w:w="615" w:type="dxa"/>
            <w:tcBorders>
              <w:top w:val="nil"/>
              <w:left w:val="nil"/>
              <w:bottom w:val="nil"/>
              <w:right w:val="nil"/>
            </w:tcBorders>
            <w:tcMar>
              <w:top w:w="15" w:type="dxa"/>
              <w:left w:w="30" w:type="dxa"/>
              <w:right w:w="30" w:type="dxa"/>
            </w:tcMar>
            <w:vAlign w:val="center"/>
          </w:tcPr>
          <w:p w14:paraId="1DB4CEDD" w14:textId="77777777" w:rsidR="00BD1229" w:rsidRPr="00BD1229" w:rsidRDefault="00BD1229" w:rsidP="006D4B2F">
            <w:pPr>
              <w:widowControl/>
              <w:adjustRightInd w:val="0"/>
              <w:jc w:val="right"/>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0,970</w:t>
            </w:r>
          </w:p>
        </w:tc>
        <w:tc>
          <w:tcPr>
            <w:tcW w:w="360" w:type="dxa"/>
            <w:tcBorders>
              <w:top w:val="nil"/>
              <w:left w:val="nil"/>
              <w:bottom w:val="nil"/>
              <w:right w:val="nil"/>
            </w:tcBorders>
          </w:tcPr>
          <w:p w14:paraId="3C70AEF4" w14:textId="77777777" w:rsidR="00BD1229" w:rsidRPr="00BD1229" w:rsidRDefault="00BD1229" w:rsidP="006D4B2F">
            <w:pPr>
              <w:widowControl/>
              <w:adjustRightInd w:val="0"/>
              <w:jc w:val="both"/>
              <w:rPr>
                <w:rFonts w:ascii="Times New Roman" w:eastAsia="Times New Roman" w:hAnsi="Times New Roman" w:cs="Times New Roman"/>
                <w:color w:val="000000"/>
                <w:sz w:val="18"/>
                <w:szCs w:val="18"/>
                <w:lang w:bidi="ar-SA"/>
              </w:rPr>
            </w:pPr>
            <w:proofErr w:type="spellStart"/>
            <w:r w:rsidRPr="00BD1229">
              <w:rPr>
                <w:rFonts w:ascii="Times New Roman" w:eastAsia="Times New Roman" w:hAnsi="Times New Roman" w:cs="Times New Roman"/>
                <w:color w:val="000000"/>
                <w:sz w:val="18"/>
                <w:szCs w:val="18"/>
                <w:vertAlign w:val="superscript"/>
                <w:lang w:bidi="ar-SA"/>
              </w:rPr>
              <w:t>ns</w:t>
            </w:r>
            <w:proofErr w:type="spellEnd"/>
          </w:p>
        </w:tc>
        <w:tc>
          <w:tcPr>
            <w:tcW w:w="894" w:type="dxa"/>
            <w:tcBorders>
              <w:top w:val="nil"/>
              <w:left w:val="nil"/>
              <w:bottom w:val="nil"/>
              <w:right w:val="nil"/>
            </w:tcBorders>
            <w:tcMar>
              <w:top w:w="15" w:type="dxa"/>
              <w:left w:w="30" w:type="dxa"/>
              <w:right w:w="30" w:type="dxa"/>
            </w:tcMar>
            <w:vAlign w:val="center"/>
          </w:tcPr>
          <w:p w14:paraId="49F4A919"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1,01</w:t>
            </w:r>
          </w:p>
        </w:tc>
      </w:tr>
      <w:tr w:rsidR="00BD1229" w:rsidRPr="00BD1229" w14:paraId="4A1F9368" w14:textId="77777777" w:rsidTr="0011664B">
        <w:trPr>
          <w:jc w:val="center"/>
        </w:trPr>
        <w:tc>
          <w:tcPr>
            <w:tcW w:w="3948" w:type="dxa"/>
            <w:tcBorders>
              <w:top w:val="nil"/>
              <w:left w:val="nil"/>
              <w:bottom w:val="nil"/>
              <w:right w:val="nil"/>
            </w:tcBorders>
            <w:tcMar>
              <w:top w:w="15" w:type="dxa"/>
              <w:left w:w="30" w:type="dxa"/>
              <w:right w:w="30" w:type="dxa"/>
            </w:tcMar>
            <w:vAlign w:val="center"/>
          </w:tcPr>
          <w:p w14:paraId="2DC7EDE0" w14:textId="77777777" w:rsidR="00BD1229" w:rsidRPr="00BD1229" w:rsidRDefault="00BD1229" w:rsidP="00BD1229">
            <w:pPr>
              <w:widowControl/>
              <w:adjustRightInd w:val="0"/>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Jequitinhonha-Mucuri</w:t>
            </w:r>
          </w:p>
        </w:tc>
        <w:tc>
          <w:tcPr>
            <w:tcW w:w="978" w:type="dxa"/>
            <w:tcBorders>
              <w:top w:val="nil"/>
              <w:left w:val="nil"/>
              <w:bottom w:val="nil"/>
              <w:right w:val="nil"/>
            </w:tcBorders>
            <w:tcMar>
              <w:top w:w="15" w:type="dxa"/>
              <w:left w:w="30" w:type="dxa"/>
              <w:right w:w="30" w:type="dxa"/>
            </w:tcMar>
            <w:vAlign w:val="center"/>
          </w:tcPr>
          <w:p w14:paraId="69FD7D52"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-0,439319</w:t>
            </w:r>
          </w:p>
        </w:tc>
        <w:tc>
          <w:tcPr>
            <w:tcW w:w="1117" w:type="dxa"/>
            <w:tcBorders>
              <w:top w:val="nil"/>
              <w:left w:val="nil"/>
              <w:bottom w:val="nil"/>
              <w:right w:val="nil"/>
            </w:tcBorders>
            <w:tcMar>
              <w:top w:w="15" w:type="dxa"/>
              <w:left w:w="30" w:type="dxa"/>
              <w:right w:w="30" w:type="dxa"/>
            </w:tcMar>
            <w:vAlign w:val="center"/>
          </w:tcPr>
          <w:p w14:paraId="3CBD8F8D"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0,388361</w:t>
            </w:r>
          </w:p>
        </w:tc>
        <w:tc>
          <w:tcPr>
            <w:tcW w:w="548" w:type="dxa"/>
            <w:tcBorders>
              <w:top w:val="nil"/>
              <w:left w:val="nil"/>
              <w:bottom w:val="nil"/>
              <w:right w:val="nil"/>
            </w:tcBorders>
            <w:tcMar>
              <w:top w:w="15" w:type="dxa"/>
              <w:left w:w="30" w:type="dxa"/>
              <w:right w:w="30" w:type="dxa"/>
            </w:tcMar>
            <w:vAlign w:val="center"/>
          </w:tcPr>
          <w:p w14:paraId="4F38E91E"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-1,13</w:t>
            </w:r>
          </w:p>
        </w:tc>
        <w:tc>
          <w:tcPr>
            <w:tcW w:w="615" w:type="dxa"/>
            <w:tcBorders>
              <w:top w:val="nil"/>
              <w:left w:val="nil"/>
              <w:bottom w:val="nil"/>
              <w:right w:val="nil"/>
            </w:tcBorders>
            <w:tcMar>
              <w:top w:w="15" w:type="dxa"/>
              <w:left w:w="30" w:type="dxa"/>
              <w:right w:w="30" w:type="dxa"/>
            </w:tcMar>
            <w:vAlign w:val="center"/>
          </w:tcPr>
          <w:p w14:paraId="5553F605" w14:textId="77777777" w:rsidR="00BD1229" w:rsidRPr="00BD1229" w:rsidRDefault="00BD1229" w:rsidP="006D4B2F">
            <w:pPr>
              <w:widowControl/>
              <w:adjustRightInd w:val="0"/>
              <w:jc w:val="right"/>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0,258</w:t>
            </w:r>
          </w:p>
        </w:tc>
        <w:tc>
          <w:tcPr>
            <w:tcW w:w="360" w:type="dxa"/>
            <w:tcBorders>
              <w:top w:val="nil"/>
              <w:left w:val="nil"/>
              <w:bottom w:val="nil"/>
              <w:right w:val="nil"/>
            </w:tcBorders>
          </w:tcPr>
          <w:p w14:paraId="1111FAA8" w14:textId="77777777" w:rsidR="00BD1229" w:rsidRPr="00BD1229" w:rsidRDefault="00BD1229" w:rsidP="006D4B2F">
            <w:pPr>
              <w:widowControl/>
              <w:adjustRightInd w:val="0"/>
              <w:jc w:val="both"/>
              <w:rPr>
                <w:rFonts w:ascii="Times New Roman" w:eastAsia="Times New Roman" w:hAnsi="Times New Roman" w:cs="Times New Roman"/>
                <w:color w:val="000000"/>
                <w:sz w:val="18"/>
                <w:szCs w:val="18"/>
                <w:lang w:bidi="ar-SA"/>
              </w:rPr>
            </w:pPr>
            <w:proofErr w:type="spellStart"/>
            <w:r w:rsidRPr="00BD1229">
              <w:rPr>
                <w:rFonts w:ascii="Times New Roman" w:eastAsia="Times New Roman" w:hAnsi="Times New Roman" w:cs="Times New Roman"/>
                <w:color w:val="000000"/>
                <w:sz w:val="18"/>
                <w:szCs w:val="18"/>
                <w:vertAlign w:val="superscript"/>
                <w:lang w:bidi="ar-SA"/>
              </w:rPr>
              <w:t>ns</w:t>
            </w:r>
            <w:proofErr w:type="spellEnd"/>
          </w:p>
        </w:tc>
        <w:tc>
          <w:tcPr>
            <w:tcW w:w="894" w:type="dxa"/>
            <w:tcBorders>
              <w:top w:val="nil"/>
              <w:left w:val="nil"/>
              <w:bottom w:val="nil"/>
              <w:right w:val="nil"/>
            </w:tcBorders>
            <w:tcMar>
              <w:top w:w="15" w:type="dxa"/>
              <w:left w:w="30" w:type="dxa"/>
              <w:right w:w="30" w:type="dxa"/>
            </w:tcMar>
            <w:vAlign w:val="center"/>
          </w:tcPr>
          <w:p w14:paraId="79C9B487"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0,64</w:t>
            </w:r>
          </w:p>
        </w:tc>
      </w:tr>
      <w:tr w:rsidR="00BD1229" w:rsidRPr="00BD1229" w14:paraId="79EBEBE9" w14:textId="77777777" w:rsidTr="0011664B">
        <w:trPr>
          <w:jc w:val="center"/>
        </w:trPr>
        <w:tc>
          <w:tcPr>
            <w:tcW w:w="3948" w:type="dxa"/>
            <w:tcBorders>
              <w:top w:val="nil"/>
              <w:left w:val="nil"/>
              <w:bottom w:val="nil"/>
              <w:right w:val="nil"/>
            </w:tcBorders>
            <w:tcMar>
              <w:top w:w="15" w:type="dxa"/>
              <w:left w:w="30" w:type="dxa"/>
              <w:right w:w="30" w:type="dxa"/>
            </w:tcMar>
            <w:vAlign w:val="center"/>
          </w:tcPr>
          <w:p w14:paraId="3866DA11" w14:textId="77777777" w:rsidR="00BD1229" w:rsidRPr="00BD1229" w:rsidRDefault="00BD1229" w:rsidP="00BD1229">
            <w:pPr>
              <w:widowControl/>
              <w:adjustRightInd w:val="0"/>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Noroeste</w:t>
            </w:r>
          </w:p>
        </w:tc>
        <w:tc>
          <w:tcPr>
            <w:tcW w:w="978" w:type="dxa"/>
            <w:tcBorders>
              <w:top w:val="nil"/>
              <w:left w:val="nil"/>
              <w:bottom w:val="nil"/>
              <w:right w:val="nil"/>
            </w:tcBorders>
            <w:tcMar>
              <w:top w:w="15" w:type="dxa"/>
              <w:left w:w="30" w:type="dxa"/>
              <w:right w:w="30" w:type="dxa"/>
            </w:tcMar>
            <w:vAlign w:val="center"/>
          </w:tcPr>
          <w:p w14:paraId="5CC89D7C"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-1,03840</w:t>
            </w:r>
          </w:p>
        </w:tc>
        <w:tc>
          <w:tcPr>
            <w:tcW w:w="1117" w:type="dxa"/>
            <w:tcBorders>
              <w:top w:val="nil"/>
              <w:left w:val="nil"/>
              <w:bottom w:val="nil"/>
              <w:right w:val="nil"/>
            </w:tcBorders>
            <w:tcMar>
              <w:top w:w="15" w:type="dxa"/>
              <w:left w:w="30" w:type="dxa"/>
              <w:right w:w="30" w:type="dxa"/>
            </w:tcMar>
            <w:vAlign w:val="center"/>
          </w:tcPr>
          <w:p w14:paraId="174E79B0"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0,523419</w:t>
            </w:r>
          </w:p>
        </w:tc>
        <w:tc>
          <w:tcPr>
            <w:tcW w:w="548" w:type="dxa"/>
            <w:tcBorders>
              <w:top w:val="nil"/>
              <w:left w:val="nil"/>
              <w:bottom w:val="nil"/>
              <w:right w:val="nil"/>
            </w:tcBorders>
            <w:tcMar>
              <w:top w:w="15" w:type="dxa"/>
              <w:left w:w="30" w:type="dxa"/>
              <w:right w:w="30" w:type="dxa"/>
            </w:tcMar>
            <w:vAlign w:val="center"/>
          </w:tcPr>
          <w:p w14:paraId="389F0E09"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-1,98</w:t>
            </w:r>
          </w:p>
        </w:tc>
        <w:tc>
          <w:tcPr>
            <w:tcW w:w="615" w:type="dxa"/>
            <w:tcBorders>
              <w:top w:val="nil"/>
              <w:left w:val="nil"/>
              <w:bottom w:val="nil"/>
              <w:right w:val="nil"/>
            </w:tcBorders>
            <w:tcMar>
              <w:top w:w="15" w:type="dxa"/>
              <w:left w:w="30" w:type="dxa"/>
              <w:right w:w="30" w:type="dxa"/>
            </w:tcMar>
            <w:vAlign w:val="center"/>
          </w:tcPr>
          <w:p w14:paraId="48EA327B" w14:textId="77777777" w:rsidR="00BD1229" w:rsidRPr="00BD1229" w:rsidRDefault="00BD1229" w:rsidP="006D4B2F">
            <w:pPr>
              <w:widowControl/>
              <w:adjustRightInd w:val="0"/>
              <w:jc w:val="right"/>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0,047</w:t>
            </w:r>
          </w:p>
        </w:tc>
        <w:tc>
          <w:tcPr>
            <w:tcW w:w="360" w:type="dxa"/>
            <w:tcBorders>
              <w:top w:val="nil"/>
              <w:left w:val="nil"/>
              <w:bottom w:val="nil"/>
              <w:right w:val="nil"/>
            </w:tcBorders>
          </w:tcPr>
          <w:p w14:paraId="5B9F6FE6" w14:textId="77777777" w:rsidR="00BD1229" w:rsidRPr="00BD1229" w:rsidRDefault="006D4B2F" w:rsidP="006D4B2F">
            <w:pPr>
              <w:widowControl/>
              <w:adjustRightInd w:val="0"/>
              <w:jc w:val="both"/>
              <w:rPr>
                <w:rFonts w:ascii="Times New Roman" w:eastAsia="Times New Roman" w:hAnsi="Times New Roman" w:cs="Times New Roman"/>
                <w:color w:val="000000"/>
                <w:sz w:val="18"/>
                <w:szCs w:val="18"/>
                <w:lang w:bidi="ar-SA"/>
              </w:rPr>
            </w:pPr>
            <w:r>
              <w:rPr>
                <w:rFonts w:ascii="Times New Roman" w:eastAsia="Times New Roman" w:hAnsi="Times New Roman" w:cs="Times New Roman"/>
                <w:color w:val="000000"/>
                <w:sz w:val="18"/>
                <w:szCs w:val="18"/>
                <w:vertAlign w:val="superscript"/>
                <w:lang w:bidi="ar-SA"/>
              </w:rPr>
              <w:t>**</w:t>
            </w:r>
          </w:p>
        </w:tc>
        <w:tc>
          <w:tcPr>
            <w:tcW w:w="894" w:type="dxa"/>
            <w:tcBorders>
              <w:top w:val="nil"/>
              <w:left w:val="nil"/>
              <w:bottom w:val="nil"/>
              <w:right w:val="nil"/>
            </w:tcBorders>
            <w:tcMar>
              <w:top w:w="15" w:type="dxa"/>
              <w:left w:w="30" w:type="dxa"/>
              <w:right w:w="30" w:type="dxa"/>
            </w:tcMar>
            <w:vAlign w:val="center"/>
          </w:tcPr>
          <w:p w14:paraId="0E94B4E2"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0,35</w:t>
            </w:r>
          </w:p>
        </w:tc>
      </w:tr>
      <w:tr w:rsidR="00BD1229" w:rsidRPr="00BD1229" w14:paraId="7BCA0D62" w14:textId="77777777" w:rsidTr="0011664B">
        <w:trPr>
          <w:jc w:val="center"/>
        </w:trPr>
        <w:tc>
          <w:tcPr>
            <w:tcW w:w="3948" w:type="dxa"/>
            <w:tcBorders>
              <w:top w:val="nil"/>
              <w:left w:val="nil"/>
              <w:bottom w:val="nil"/>
              <w:right w:val="nil"/>
            </w:tcBorders>
            <w:tcMar>
              <w:top w:w="15" w:type="dxa"/>
              <w:left w:w="30" w:type="dxa"/>
              <w:right w:w="30" w:type="dxa"/>
            </w:tcMar>
            <w:vAlign w:val="center"/>
          </w:tcPr>
          <w:p w14:paraId="6AC6311E" w14:textId="77777777" w:rsidR="00BD1229" w:rsidRPr="00BD1229" w:rsidRDefault="00BD1229" w:rsidP="00BD1229">
            <w:pPr>
              <w:widowControl/>
              <w:adjustRightInd w:val="0"/>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Norte</w:t>
            </w:r>
          </w:p>
        </w:tc>
        <w:tc>
          <w:tcPr>
            <w:tcW w:w="978" w:type="dxa"/>
            <w:tcBorders>
              <w:top w:val="nil"/>
              <w:left w:val="nil"/>
              <w:bottom w:val="nil"/>
              <w:right w:val="nil"/>
            </w:tcBorders>
            <w:tcMar>
              <w:top w:w="15" w:type="dxa"/>
              <w:left w:w="30" w:type="dxa"/>
              <w:right w:w="30" w:type="dxa"/>
            </w:tcMar>
            <w:vAlign w:val="center"/>
          </w:tcPr>
          <w:p w14:paraId="50574641"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0,0586284</w:t>
            </w:r>
          </w:p>
        </w:tc>
        <w:tc>
          <w:tcPr>
            <w:tcW w:w="1117" w:type="dxa"/>
            <w:tcBorders>
              <w:top w:val="nil"/>
              <w:left w:val="nil"/>
              <w:bottom w:val="nil"/>
              <w:right w:val="nil"/>
            </w:tcBorders>
            <w:tcMar>
              <w:top w:w="15" w:type="dxa"/>
              <w:left w:w="30" w:type="dxa"/>
              <w:right w:w="30" w:type="dxa"/>
            </w:tcMar>
            <w:vAlign w:val="center"/>
          </w:tcPr>
          <w:p w14:paraId="3F2F1D48"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0,365331</w:t>
            </w:r>
          </w:p>
        </w:tc>
        <w:tc>
          <w:tcPr>
            <w:tcW w:w="548" w:type="dxa"/>
            <w:tcBorders>
              <w:top w:val="nil"/>
              <w:left w:val="nil"/>
              <w:bottom w:val="nil"/>
              <w:right w:val="nil"/>
            </w:tcBorders>
            <w:tcMar>
              <w:top w:w="15" w:type="dxa"/>
              <w:left w:w="30" w:type="dxa"/>
              <w:right w:w="30" w:type="dxa"/>
            </w:tcMar>
            <w:vAlign w:val="center"/>
          </w:tcPr>
          <w:p w14:paraId="0D831BB1"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0,16</w:t>
            </w:r>
          </w:p>
        </w:tc>
        <w:tc>
          <w:tcPr>
            <w:tcW w:w="615" w:type="dxa"/>
            <w:tcBorders>
              <w:top w:val="nil"/>
              <w:left w:val="nil"/>
              <w:bottom w:val="nil"/>
              <w:right w:val="nil"/>
            </w:tcBorders>
            <w:tcMar>
              <w:top w:w="15" w:type="dxa"/>
              <w:left w:w="30" w:type="dxa"/>
              <w:right w:w="30" w:type="dxa"/>
            </w:tcMar>
            <w:vAlign w:val="center"/>
          </w:tcPr>
          <w:p w14:paraId="79CA022E" w14:textId="77777777" w:rsidR="00BD1229" w:rsidRPr="00BD1229" w:rsidRDefault="00BD1229" w:rsidP="006D4B2F">
            <w:pPr>
              <w:widowControl/>
              <w:adjustRightInd w:val="0"/>
              <w:jc w:val="right"/>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0,873</w:t>
            </w:r>
          </w:p>
        </w:tc>
        <w:tc>
          <w:tcPr>
            <w:tcW w:w="360" w:type="dxa"/>
            <w:tcBorders>
              <w:top w:val="nil"/>
              <w:left w:val="nil"/>
              <w:bottom w:val="nil"/>
              <w:right w:val="nil"/>
            </w:tcBorders>
          </w:tcPr>
          <w:p w14:paraId="55C29758" w14:textId="77777777" w:rsidR="00BD1229" w:rsidRPr="00BD1229" w:rsidRDefault="00BD1229" w:rsidP="006D4B2F">
            <w:pPr>
              <w:widowControl/>
              <w:adjustRightInd w:val="0"/>
              <w:jc w:val="both"/>
              <w:rPr>
                <w:rFonts w:ascii="Times New Roman" w:eastAsia="Times New Roman" w:hAnsi="Times New Roman" w:cs="Times New Roman"/>
                <w:color w:val="000000"/>
                <w:sz w:val="18"/>
                <w:szCs w:val="18"/>
                <w:lang w:bidi="ar-SA"/>
              </w:rPr>
            </w:pPr>
            <w:proofErr w:type="spellStart"/>
            <w:r w:rsidRPr="00BD1229">
              <w:rPr>
                <w:rFonts w:ascii="Times New Roman" w:eastAsia="Times New Roman" w:hAnsi="Times New Roman" w:cs="Times New Roman"/>
                <w:color w:val="000000"/>
                <w:sz w:val="18"/>
                <w:szCs w:val="18"/>
                <w:vertAlign w:val="superscript"/>
                <w:lang w:bidi="ar-SA"/>
              </w:rPr>
              <w:t>ns</w:t>
            </w:r>
            <w:proofErr w:type="spellEnd"/>
          </w:p>
        </w:tc>
        <w:tc>
          <w:tcPr>
            <w:tcW w:w="894" w:type="dxa"/>
            <w:tcBorders>
              <w:top w:val="nil"/>
              <w:left w:val="nil"/>
              <w:bottom w:val="nil"/>
              <w:right w:val="nil"/>
            </w:tcBorders>
            <w:tcMar>
              <w:top w:w="15" w:type="dxa"/>
              <w:left w:w="30" w:type="dxa"/>
              <w:right w:w="30" w:type="dxa"/>
            </w:tcMar>
            <w:vAlign w:val="center"/>
          </w:tcPr>
          <w:p w14:paraId="2534F5E5"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1,06</w:t>
            </w:r>
          </w:p>
        </w:tc>
      </w:tr>
      <w:tr w:rsidR="00BD1229" w:rsidRPr="00BD1229" w14:paraId="32C8D24D" w14:textId="77777777" w:rsidTr="0011664B">
        <w:trPr>
          <w:jc w:val="center"/>
        </w:trPr>
        <w:tc>
          <w:tcPr>
            <w:tcW w:w="3948" w:type="dxa"/>
            <w:tcBorders>
              <w:top w:val="nil"/>
              <w:left w:val="nil"/>
              <w:bottom w:val="nil"/>
              <w:right w:val="nil"/>
            </w:tcBorders>
            <w:tcMar>
              <w:top w:w="15" w:type="dxa"/>
              <w:left w:w="30" w:type="dxa"/>
              <w:right w:w="30" w:type="dxa"/>
            </w:tcMar>
            <w:vAlign w:val="center"/>
          </w:tcPr>
          <w:p w14:paraId="1170557A" w14:textId="77777777" w:rsidR="00BD1229" w:rsidRPr="00BD1229" w:rsidRDefault="00BD1229" w:rsidP="00BD1229">
            <w:pPr>
              <w:widowControl/>
              <w:adjustRightInd w:val="0"/>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Rio Doce</w:t>
            </w:r>
          </w:p>
        </w:tc>
        <w:tc>
          <w:tcPr>
            <w:tcW w:w="978" w:type="dxa"/>
            <w:tcBorders>
              <w:top w:val="nil"/>
              <w:left w:val="nil"/>
              <w:bottom w:val="nil"/>
              <w:right w:val="nil"/>
            </w:tcBorders>
            <w:tcMar>
              <w:top w:w="15" w:type="dxa"/>
              <w:left w:w="30" w:type="dxa"/>
              <w:right w:w="30" w:type="dxa"/>
            </w:tcMar>
            <w:vAlign w:val="center"/>
          </w:tcPr>
          <w:p w14:paraId="1D8BD9F4"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-0,110289</w:t>
            </w:r>
          </w:p>
        </w:tc>
        <w:tc>
          <w:tcPr>
            <w:tcW w:w="1117" w:type="dxa"/>
            <w:tcBorders>
              <w:top w:val="nil"/>
              <w:left w:val="nil"/>
              <w:bottom w:val="nil"/>
              <w:right w:val="nil"/>
            </w:tcBorders>
            <w:tcMar>
              <w:top w:w="15" w:type="dxa"/>
              <w:left w:w="30" w:type="dxa"/>
              <w:right w:w="30" w:type="dxa"/>
            </w:tcMar>
            <w:vAlign w:val="center"/>
          </w:tcPr>
          <w:p w14:paraId="193514B3"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0,353232</w:t>
            </w:r>
          </w:p>
        </w:tc>
        <w:tc>
          <w:tcPr>
            <w:tcW w:w="548" w:type="dxa"/>
            <w:tcBorders>
              <w:top w:val="nil"/>
              <w:left w:val="nil"/>
              <w:bottom w:val="nil"/>
              <w:right w:val="nil"/>
            </w:tcBorders>
            <w:tcMar>
              <w:top w:w="15" w:type="dxa"/>
              <w:left w:w="30" w:type="dxa"/>
              <w:right w:w="30" w:type="dxa"/>
            </w:tcMar>
            <w:vAlign w:val="center"/>
          </w:tcPr>
          <w:p w14:paraId="2467CD34"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-0,31</w:t>
            </w:r>
          </w:p>
        </w:tc>
        <w:tc>
          <w:tcPr>
            <w:tcW w:w="615" w:type="dxa"/>
            <w:tcBorders>
              <w:top w:val="nil"/>
              <w:left w:val="nil"/>
              <w:bottom w:val="nil"/>
              <w:right w:val="nil"/>
            </w:tcBorders>
            <w:tcMar>
              <w:top w:w="15" w:type="dxa"/>
              <w:left w:w="30" w:type="dxa"/>
              <w:right w:w="30" w:type="dxa"/>
            </w:tcMar>
            <w:vAlign w:val="center"/>
          </w:tcPr>
          <w:p w14:paraId="3D3803E1" w14:textId="77777777" w:rsidR="00BD1229" w:rsidRPr="00BD1229" w:rsidRDefault="00BD1229" w:rsidP="006D4B2F">
            <w:pPr>
              <w:widowControl/>
              <w:adjustRightInd w:val="0"/>
              <w:jc w:val="right"/>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0,755</w:t>
            </w:r>
          </w:p>
        </w:tc>
        <w:tc>
          <w:tcPr>
            <w:tcW w:w="360" w:type="dxa"/>
            <w:tcBorders>
              <w:top w:val="nil"/>
              <w:left w:val="nil"/>
              <w:bottom w:val="nil"/>
              <w:right w:val="nil"/>
            </w:tcBorders>
          </w:tcPr>
          <w:p w14:paraId="28F9AD39" w14:textId="77777777" w:rsidR="00BD1229" w:rsidRPr="00BD1229" w:rsidRDefault="00BD1229" w:rsidP="006D4B2F">
            <w:pPr>
              <w:widowControl/>
              <w:adjustRightInd w:val="0"/>
              <w:jc w:val="both"/>
              <w:rPr>
                <w:rFonts w:ascii="Times New Roman" w:eastAsia="Times New Roman" w:hAnsi="Times New Roman" w:cs="Times New Roman"/>
                <w:color w:val="000000"/>
                <w:sz w:val="18"/>
                <w:szCs w:val="18"/>
                <w:lang w:bidi="ar-SA"/>
              </w:rPr>
            </w:pPr>
            <w:proofErr w:type="spellStart"/>
            <w:r w:rsidRPr="00BD1229">
              <w:rPr>
                <w:rFonts w:ascii="Times New Roman" w:eastAsia="Times New Roman" w:hAnsi="Times New Roman" w:cs="Times New Roman"/>
                <w:color w:val="000000"/>
                <w:sz w:val="18"/>
                <w:szCs w:val="18"/>
                <w:vertAlign w:val="superscript"/>
                <w:lang w:bidi="ar-SA"/>
              </w:rPr>
              <w:t>ns</w:t>
            </w:r>
            <w:proofErr w:type="spellEnd"/>
          </w:p>
        </w:tc>
        <w:tc>
          <w:tcPr>
            <w:tcW w:w="894" w:type="dxa"/>
            <w:tcBorders>
              <w:top w:val="nil"/>
              <w:left w:val="nil"/>
              <w:bottom w:val="nil"/>
              <w:right w:val="nil"/>
            </w:tcBorders>
            <w:tcMar>
              <w:top w:w="15" w:type="dxa"/>
              <w:left w:w="30" w:type="dxa"/>
              <w:right w:w="30" w:type="dxa"/>
            </w:tcMar>
            <w:vAlign w:val="center"/>
          </w:tcPr>
          <w:p w14:paraId="0D773F6C"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0,90</w:t>
            </w:r>
          </w:p>
        </w:tc>
      </w:tr>
      <w:tr w:rsidR="00BD1229" w:rsidRPr="00BD1229" w14:paraId="086059CB" w14:textId="77777777" w:rsidTr="0011664B">
        <w:trPr>
          <w:jc w:val="center"/>
        </w:trPr>
        <w:tc>
          <w:tcPr>
            <w:tcW w:w="3948" w:type="dxa"/>
            <w:tcBorders>
              <w:top w:val="nil"/>
              <w:left w:val="nil"/>
              <w:bottom w:val="nil"/>
              <w:right w:val="nil"/>
            </w:tcBorders>
            <w:tcMar>
              <w:top w:w="15" w:type="dxa"/>
              <w:left w:w="30" w:type="dxa"/>
              <w:right w:w="30" w:type="dxa"/>
            </w:tcMar>
            <w:vAlign w:val="center"/>
          </w:tcPr>
          <w:p w14:paraId="5D389310" w14:textId="77777777" w:rsidR="00BD1229" w:rsidRPr="00BD1229" w:rsidRDefault="00BD1229" w:rsidP="00BD1229">
            <w:pPr>
              <w:widowControl/>
              <w:adjustRightInd w:val="0"/>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Sul de Minas</w:t>
            </w:r>
          </w:p>
        </w:tc>
        <w:tc>
          <w:tcPr>
            <w:tcW w:w="978" w:type="dxa"/>
            <w:tcBorders>
              <w:top w:val="nil"/>
              <w:left w:val="nil"/>
              <w:bottom w:val="nil"/>
              <w:right w:val="nil"/>
            </w:tcBorders>
            <w:tcMar>
              <w:top w:w="15" w:type="dxa"/>
              <w:left w:w="30" w:type="dxa"/>
              <w:right w:w="30" w:type="dxa"/>
            </w:tcMar>
            <w:vAlign w:val="center"/>
          </w:tcPr>
          <w:p w14:paraId="5E6EA467"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-0,750943</w:t>
            </w:r>
          </w:p>
        </w:tc>
        <w:tc>
          <w:tcPr>
            <w:tcW w:w="1117" w:type="dxa"/>
            <w:tcBorders>
              <w:top w:val="nil"/>
              <w:left w:val="nil"/>
              <w:bottom w:val="nil"/>
              <w:right w:val="nil"/>
            </w:tcBorders>
            <w:tcMar>
              <w:top w:w="15" w:type="dxa"/>
              <w:left w:w="30" w:type="dxa"/>
              <w:right w:w="30" w:type="dxa"/>
            </w:tcMar>
            <w:vAlign w:val="center"/>
          </w:tcPr>
          <w:p w14:paraId="55A5EA38"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0,332495</w:t>
            </w:r>
          </w:p>
        </w:tc>
        <w:tc>
          <w:tcPr>
            <w:tcW w:w="548" w:type="dxa"/>
            <w:tcBorders>
              <w:top w:val="nil"/>
              <w:left w:val="nil"/>
              <w:bottom w:val="nil"/>
              <w:right w:val="nil"/>
            </w:tcBorders>
            <w:tcMar>
              <w:top w:w="15" w:type="dxa"/>
              <w:left w:w="30" w:type="dxa"/>
              <w:right w:w="30" w:type="dxa"/>
            </w:tcMar>
            <w:vAlign w:val="center"/>
          </w:tcPr>
          <w:p w14:paraId="59174846"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-2,26</w:t>
            </w:r>
          </w:p>
        </w:tc>
        <w:tc>
          <w:tcPr>
            <w:tcW w:w="615" w:type="dxa"/>
            <w:tcBorders>
              <w:top w:val="nil"/>
              <w:left w:val="nil"/>
              <w:bottom w:val="nil"/>
              <w:right w:val="nil"/>
            </w:tcBorders>
            <w:tcMar>
              <w:top w:w="15" w:type="dxa"/>
              <w:left w:w="30" w:type="dxa"/>
              <w:right w:w="30" w:type="dxa"/>
            </w:tcMar>
            <w:vAlign w:val="center"/>
          </w:tcPr>
          <w:p w14:paraId="6D3C8EC7" w14:textId="77777777" w:rsidR="00BD1229" w:rsidRPr="00BD1229" w:rsidRDefault="00BD1229" w:rsidP="006D4B2F">
            <w:pPr>
              <w:widowControl/>
              <w:adjustRightInd w:val="0"/>
              <w:jc w:val="right"/>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0,024</w:t>
            </w:r>
          </w:p>
        </w:tc>
        <w:tc>
          <w:tcPr>
            <w:tcW w:w="360" w:type="dxa"/>
            <w:tcBorders>
              <w:top w:val="nil"/>
              <w:left w:val="nil"/>
              <w:bottom w:val="nil"/>
              <w:right w:val="nil"/>
            </w:tcBorders>
          </w:tcPr>
          <w:p w14:paraId="473E50F8" w14:textId="77777777" w:rsidR="00BD1229" w:rsidRPr="00BD1229" w:rsidRDefault="006D4B2F" w:rsidP="006D4B2F">
            <w:pPr>
              <w:widowControl/>
              <w:adjustRightInd w:val="0"/>
              <w:jc w:val="both"/>
              <w:rPr>
                <w:rFonts w:ascii="Times New Roman" w:eastAsia="Times New Roman" w:hAnsi="Times New Roman" w:cs="Times New Roman"/>
                <w:color w:val="000000"/>
                <w:sz w:val="18"/>
                <w:szCs w:val="18"/>
                <w:lang w:bidi="ar-SA"/>
              </w:rPr>
            </w:pPr>
            <w:r>
              <w:rPr>
                <w:rFonts w:ascii="Times New Roman" w:eastAsia="Times New Roman" w:hAnsi="Times New Roman" w:cs="Times New Roman"/>
                <w:color w:val="000000"/>
                <w:sz w:val="18"/>
                <w:szCs w:val="18"/>
                <w:vertAlign w:val="superscript"/>
                <w:lang w:bidi="ar-SA"/>
              </w:rPr>
              <w:t>**</w:t>
            </w:r>
          </w:p>
        </w:tc>
        <w:tc>
          <w:tcPr>
            <w:tcW w:w="894" w:type="dxa"/>
            <w:tcBorders>
              <w:top w:val="nil"/>
              <w:left w:val="nil"/>
              <w:bottom w:val="nil"/>
              <w:right w:val="nil"/>
            </w:tcBorders>
            <w:tcMar>
              <w:top w:w="15" w:type="dxa"/>
              <w:left w:w="30" w:type="dxa"/>
              <w:right w:w="30" w:type="dxa"/>
            </w:tcMar>
            <w:vAlign w:val="center"/>
          </w:tcPr>
          <w:p w14:paraId="3CB50A7E"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0,47</w:t>
            </w:r>
          </w:p>
        </w:tc>
      </w:tr>
      <w:tr w:rsidR="00BD1229" w:rsidRPr="00BD1229" w14:paraId="4D22B1A8" w14:textId="77777777" w:rsidTr="0011664B">
        <w:trPr>
          <w:jc w:val="center"/>
        </w:trPr>
        <w:tc>
          <w:tcPr>
            <w:tcW w:w="3948" w:type="dxa"/>
            <w:tcBorders>
              <w:top w:val="nil"/>
              <w:left w:val="nil"/>
              <w:bottom w:val="nil"/>
              <w:right w:val="nil"/>
            </w:tcBorders>
            <w:tcMar>
              <w:top w:w="15" w:type="dxa"/>
              <w:left w:w="30" w:type="dxa"/>
              <w:right w:w="30" w:type="dxa"/>
            </w:tcMar>
            <w:vAlign w:val="center"/>
          </w:tcPr>
          <w:p w14:paraId="7361884D" w14:textId="77777777" w:rsidR="00BD1229" w:rsidRPr="00BD1229" w:rsidRDefault="00BD1229" w:rsidP="00BD1229">
            <w:pPr>
              <w:widowControl/>
              <w:adjustRightInd w:val="0"/>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Zona da Mata</w:t>
            </w:r>
          </w:p>
        </w:tc>
        <w:tc>
          <w:tcPr>
            <w:tcW w:w="978" w:type="dxa"/>
            <w:tcBorders>
              <w:top w:val="nil"/>
              <w:left w:val="nil"/>
              <w:bottom w:val="nil"/>
              <w:right w:val="nil"/>
            </w:tcBorders>
            <w:tcMar>
              <w:top w:w="15" w:type="dxa"/>
              <w:left w:w="30" w:type="dxa"/>
              <w:right w:w="30" w:type="dxa"/>
            </w:tcMar>
            <w:vAlign w:val="center"/>
          </w:tcPr>
          <w:p w14:paraId="7FB6DDB7"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-0,469412</w:t>
            </w:r>
          </w:p>
        </w:tc>
        <w:tc>
          <w:tcPr>
            <w:tcW w:w="1117" w:type="dxa"/>
            <w:tcBorders>
              <w:top w:val="nil"/>
              <w:left w:val="nil"/>
              <w:bottom w:val="nil"/>
              <w:right w:val="nil"/>
            </w:tcBorders>
            <w:tcMar>
              <w:top w:w="15" w:type="dxa"/>
              <w:left w:w="30" w:type="dxa"/>
              <w:right w:w="30" w:type="dxa"/>
            </w:tcMar>
            <w:vAlign w:val="center"/>
          </w:tcPr>
          <w:p w14:paraId="2564BD7A"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0,338413</w:t>
            </w:r>
          </w:p>
        </w:tc>
        <w:tc>
          <w:tcPr>
            <w:tcW w:w="548" w:type="dxa"/>
            <w:tcBorders>
              <w:top w:val="nil"/>
              <w:left w:val="nil"/>
              <w:bottom w:val="nil"/>
              <w:right w:val="nil"/>
            </w:tcBorders>
            <w:tcMar>
              <w:top w:w="15" w:type="dxa"/>
              <w:left w:w="30" w:type="dxa"/>
              <w:right w:w="30" w:type="dxa"/>
            </w:tcMar>
            <w:vAlign w:val="center"/>
          </w:tcPr>
          <w:p w14:paraId="24C5BEE0"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-1,39</w:t>
            </w:r>
          </w:p>
        </w:tc>
        <w:tc>
          <w:tcPr>
            <w:tcW w:w="615" w:type="dxa"/>
            <w:tcBorders>
              <w:top w:val="nil"/>
              <w:left w:val="nil"/>
              <w:bottom w:val="nil"/>
              <w:right w:val="nil"/>
            </w:tcBorders>
            <w:tcMar>
              <w:top w:w="15" w:type="dxa"/>
              <w:left w:w="30" w:type="dxa"/>
              <w:right w:w="30" w:type="dxa"/>
            </w:tcMar>
            <w:vAlign w:val="center"/>
          </w:tcPr>
          <w:p w14:paraId="51384AC6" w14:textId="77777777" w:rsidR="00BD1229" w:rsidRPr="00BD1229" w:rsidRDefault="00BD1229" w:rsidP="006D4B2F">
            <w:pPr>
              <w:widowControl/>
              <w:adjustRightInd w:val="0"/>
              <w:jc w:val="right"/>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0,165</w:t>
            </w:r>
          </w:p>
        </w:tc>
        <w:tc>
          <w:tcPr>
            <w:tcW w:w="360" w:type="dxa"/>
            <w:tcBorders>
              <w:top w:val="nil"/>
              <w:left w:val="nil"/>
              <w:bottom w:val="nil"/>
              <w:right w:val="nil"/>
            </w:tcBorders>
          </w:tcPr>
          <w:p w14:paraId="77997EFE" w14:textId="77777777" w:rsidR="00BD1229" w:rsidRPr="00BD1229" w:rsidRDefault="00BD1229" w:rsidP="006D4B2F">
            <w:pPr>
              <w:widowControl/>
              <w:adjustRightInd w:val="0"/>
              <w:jc w:val="both"/>
              <w:rPr>
                <w:rFonts w:ascii="Times New Roman" w:eastAsia="Times New Roman" w:hAnsi="Times New Roman" w:cs="Times New Roman"/>
                <w:color w:val="000000"/>
                <w:sz w:val="18"/>
                <w:szCs w:val="18"/>
                <w:lang w:bidi="ar-SA"/>
              </w:rPr>
            </w:pPr>
            <w:proofErr w:type="spellStart"/>
            <w:r w:rsidRPr="00BD1229">
              <w:rPr>
                <w:rFonts w:ascii="Times New Roman" w:eastAsia="Times New Roman" w:hAnsi="Times New Roman" w:cs="Times New Roman"/>
                <w:color w:val="000000"/>
                <w:sz w:val="18"/>
                <w:szCs w:val="18"/>
                <w:vertAlign w:val="superscript"/>
                <w:lang w:bidi="ar-SA"/>
              </w:rPr>
              <w:t>ns</w:t>
            </w:r>
            <w:proofErr w:type="spellEnd"/>
          </w:p>
        </w:tc>
        <w:tc>
          <w:tcPr>
            <w:tcW w:w="894" w:type="dxa"/>
            <w:tcBorders>
              <w:top w:val="nil"/>
              <w:left w:val="nil"/>
              <w:bottom w:val="nil"/>
              <w:right w:val="nil"/>
            </w:tcBorders>
            <w:tcMar>
              <w:top w:w="15" w:type="dxa"/>
              <w:left w:w="30" w:type="dxa"/>
              <w:right w:w="30" w:type="dxa"/>
            </w:tcMar>
            <w:vAlign w:val="center"/>
          </w:tcPr>
          <w:p w14:paraId="56A9DA25"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0,63</w:t>
            </w:r>
          </w:p>
        </w:tc>
      </w:tr>
      <w:tr w:rsidR="00BD1229" w:rsidRPr="00BD1229" w14:paraId="61C75BA2" w14:textId="77777777" w:rsidTr="0011664B">
        <w:trPr>
          <w:jc w:val="center"/>
        </w:trPr>
        <w:tc>
          <w:tcPr>
            <w:tcW w:w="3948" w:type="dxa"/>
            <w:tcBorders>
              <w:top w:val="nil"/>
              <w:left w:val="nil"/>
              <w:bottom w:val="nil"/>
              <w:right w:val="nil"/>
            </w:tcBorders>
            <w:tcMar>
              <w:top w:w="15" w:type="dxa"/>
              <w:left w:w="30" w:type="dxa"/>
              <w:right w:w="30" w:type="dxa"/>
            </w:tcMar>
            <w:vAlign w:val="center"/>
          </w:tcPr>
          <w:p w14:paraId="4706494E" w14:textId="77777777" w:rsidR="00BD1229" w:rsidRPr="00BD1229" w:rsidRDefault="00BD1229" w:rsidP="00BD1229">
            <w:pPr>
              <w:widowControl/>
              <w:adjustRightInd w:val="0"/>
              <w:rPr>
                <w:rFonts w:ascii="Times New Roman" w:eastAsia="Times New Roman" w:hAnsi="Times New Roman" w:cs="Times New Roman"/>
                <w:b/>
                <w:color w:val="000000"/>
                <w:sz w:val="18"/>
                <w:szCs w:val="18"/>
                <w:lang w:bidi="ar-SA"/>
              </w:rPr>
            </w:pPr>
            <w:r w:rsidRPr="00BD1229">
              <w:rPr>
                <w:rFonts w:ascii="Times New Roman" w:eastAsia="Times New Roman" w:hAnsi="Times New Roman" w:cs="Times New Roman"/>
                <w:b/>
                <w:color w:val="000000"/>
                <w:sz w:val="18"/>
                <w:szCs w:val="18"/>
                <w:lang w:bidi="ar-SA"/>
              </w:rPr>
              <w:t>IDHM</w:t>
            </w:r>
          </w:p>
        </w:tc>
        <w:tc>
          <w:tcPr>
            <w:tcW w:w="978" w:type="dxa"/>
            <w:tcBorders>
              <w:top w:val="nil"/>
              <w:left w:val="nil"/>
              <w:bottom w:val="nil"/>
              <w:right w:val="nil"/>
            </w:tcBorders>
            <w:tcMar>
              <w:top w:w="15" w:type="dxa"/>
              <w:left w:w="30" w:type="dxa"/>
              <w:right w:w="30" w:type="dxa"/>
            </w:tcMar>
            <w:vAlign w:val="center"/>
          </w:tcPr>
          <w:p w14:paraId="573715EB"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0,810558</w:t>
            </w:r>
          </w:p>
        </w:tc>
        <w:tc>
          <w:tcPr>
            <w:tcW w:w="1117" w:type="dxa"/>
            <w:tcBorders>
              <w:top w:val="nil"/>
              <w:left w:val="nil"/>
              <w:bottom w:val="nil"/>
              <w:right w:val="nil"/>
            </w:tcBorders>
            <w:tcMar>
              <w:top w:w="15" w:type="dxa"/>
              <w:left w:w="30" w:type="dxa"/>
              <w:right w:w="30" w:type="dxa"/>
            </w:tcMar>
            <w:vAlign w:val="center"/>
          </w:tcPr>
          <w:p w14:paraId="7750B761"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0,124058</w:t>
            </w:r>
          </w:p>
        </w:tc>
        <w:tc>
          <w:tcPr>
            <w:tcW w:w="548" w:type="dxa"/>
            <w:tcBorders>
              <w:top w:val="nil"/>
              <w:left w:val="nil"/>
              <w:bottom w:val="nil"/>
              <w:right w:val="nil"/>
            </w:tcBorders>
            <w:tcMar>
              <w:top w:w="15" w:type="dxa"/>
              <w:left w:w="30" w:type="dxa"/>
              <w:right w:w="30" w:type="dxa"/>
            </w:tcMar>
            <w:vAlign w:val="center"/>
          </w:tcPr>
          <w:p w14:paraId="6E97EA5D"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6,53</w:t>
            </w:r>
          </w:p>
        </w:tc>
        <w:tc>
          <w:tcPr>
            <w:tcW w:w="615" w:type="dxa"/>
            <w:tcBorders>
              <w:top w:val="nil"/>
              <w:left w:val="nil"/>
              <w:bottom w:val="nil"/>
              <w:right w:val="nil"/>
            </w:tcBorders>
            <w:tcMar>
              <w:top w:w="15" w:type="dxa"/>
              <w:left w:w="30" w:type="dxa"/>
              <w:right w:w="30" w:type="dxa"/>
            </w:tcMar>
            <w:vAlign w:val="center"/>
          </w:tcPr>
          <w:p w14:paraId="5506E1CD" w14:textId="77777777" w:rsidR="00BD1229" w:rsidRPr="00BD1229" w:rsidRDefault="00BD1229" w:rsidP="006D4B2F">
            <w:pPr>
              <w:widowControl/>
              <w:adjustRightInd w:val="0"/>
              <w:jc w:val="right"/>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0,000</w:t>
            </w:r>
          </w:p>
        </w:tc>
        <w:tc>
          <w:tcPr>
            <w:tcW w:w="360" w:type="dxa"/>
            <w:tcBorders>
              <w:top w:val="nil"/>
              <w:left w:val="nil"/>
              <w:bottom w:val="nil"/>
              <w:right w:val="nil"/>
            </w:tcBorders>
          </w:tcPr>
          <w:p w14:paraId="04116498" w14:textId="77777777" w:rsidR="00BD1229" w:rsidRPr="00BD1229" w:rsidRDefault="006D4B2F" w:rsidP="006D4B2F">
            <w:pPr>
              <w:widowControl/>
              <w:adjustRightInd w:val="0"/>
              <w:jc w:val="both"/>
              <w:rPr>
                <w:rFonts w:ascii="Times New Roman" w:eastAsia="Times New Roman" w:hAnsi="Times New Roman" w:cs="Times New Roman"/>
                <w:color w:val="000000"/>
                <w:sz w:val="18"/>
                <w:szCs w:val="18"/>
                <w:lang w:bidi="ar-SA"/>
              </w:rPr>
            </w:pPr>
            <w:r w:rsidRPr="006D4B2F">
              <w:rPr>
                <w:rFonts w:ascii="Times New Roman" w:eastAsia="Times New Roman" w:hAnsi="Times New Roman" w:cs="Times New Roman"/>
                <w:color w:val="000000"/>
                <w:sz w:val="18"/>
                <w:szCs w:val="18"/>
                <w:vertAlign w:val="superscript"/>
                <w:lang w:bidi="ar-SA"/>
              </w:rPr>
              <w:t>***</w:t>
            </w:r>
          </w:p>
        </w:tc>
        <w:tc>
          <w:tcPr>
            <w:tcW w:w="894" w:type="dxa"/>
            <w:tcBorders>
              <w:top w:val="nil"/>
              <w:left w:val="nil"/>
              <w:bottom w:val="nil"/>
              <w:right w:val="nil"/>
            </w:tcBorders>
            <w:tcMar>
              <w:top w:w="15" w:type="dxa"/>
              <w:left w:w="30" w:type="dxa"/>
              <w:right w:w="30" w:type="dxa"/>
            </w:tcMar>
            <w:vAlign w:val="center"/>
          </w:tcPr>
          <w:p w14:paraId="2A4CDD02"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2,25</w:t>
            </w:r>
          </w:p>
        </w:tc>
      </w:tr>
      <w:tr w:rsidR="00BD1229" w:rsidRPr="00BD1229" w14:paraId="3A7C8065" w14:textId="77777777" w:rsidTr="0011664B">
        <w:trPr>
          <w:trHeight w:val="117"/>
          <w:jc w:val="center"/>
        </w:trPr>
        <w:tc>
          <w:tcPr>
            <w:tcW w:w="3948" w:type="dxa"/>
            <w:tcBorders>
              <w:top w:val="nil"/>
              <w:left w:val="nil"/>
              <w:right w:val="nil"/>
            </w:tcBorders>
            <w:tcMar>
              <w:top w:w="15" w:type="dxa"/>
              <w:left w:w="30" w:type="dxa"/>
              <w:right w:w="30" w:type="dxa"/>
            </w:tcMar>
            <w:vAlign w:val="center"/>
          </w:tcPr>
          <w:p w14:paraId="381341C0" w14:textId="77777777" w:rsidR="00BD1229" w:rsidRPr="00BD1229" w:rsidRDefault="00BD1229" w:rsidP="00BD1229">
            <w:pPr>
              <w:widowControl/>
              <w:adjustRightInd w:val="0"/>
              <w:rPr>
                <w:rFonts w:ascii="Times New Roman" w:eastAsia="Times New Roman" w:hAnsi="Times New Roman" w:cs="Times New Roman"/>
                <w:b/>
                <w:color w:val="000000"/>
                <w:sz w:val="18"/>
                <w:szCs w:val="18"/>
                <w:lang w:bidi="ar-SA"/>
              </w:rPr>
            </w:pPr>
            <w:r w:rsidRPr="00BD1229">
              <w:rPr>
                <w:rFonts w:ascii="Times New Roman" w:eastAsia="Times New Roman" w:hAnsi="Times New Roman" w:cs="Times New Roman"/>
                <w:b/>
                <w:color w:val="000000"/>
                <w:sz w:val="18"/>
                <w:szCs w:val="18"/>
                <w:lang w:bidi="ar-SA"/>
              </w:rPr>
              <w:t>PRE</w:t>
            </w:r>
          </w:p>
        </w:tc>
        <w:tc>
          <w:tcPr>
            <w:tcW w:w="978" w:type="dxa"/>
            <w:tcBorders>
              <w:top w:val="nil"/>
              <w:left w:val="nil"/>
              <w:right w:val="nil"/>
            </w:tcBorders>
            <w:tcMar>
              <w:top w:w="15" w:type="dxa"/>
              <w:left w:w="30" w:type="dxa"/>
              <w:right w:w="30" w:type="dxa"/>
            </w:tcMar>
            <w:vAlign w:val="center"/>
          </w:tcPr>
          <w:p w14:paraId="55CE2BCE"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0,603229</w:t>
            </w:r>
          </w:p>
        </w:tc>
        <w:tc>
          <w:tcPr>
            <w:tcW w:w="1117" w:type="dxa"/>
            <w:tcBorders>
              <w:top w:val="nil"/>
              <w:left w:val="nil"/>
              <w:right w:val="nil"/>
            </w:tcBorders>
            <w:tcMar>
              <w:top w:w="15" w:type="dxa"/>
              <w:left w:w="30" w:type="dxa"/>
              <w:right w:w="30" w:type="dxa"/>
            </w:tcMar>
            <w:vAlign w:val="center"/>
          </w:tcPr>
          <w:p w14:paraId="61735B7F"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0,0478006</w:t>
            </w:r>
          </w:p>
        </w:tc>
        <w:tc>
          <w:tcPr>
            <w:tcW w:w="548" w:type="dxa"/>
            <w:tcBorders>
              <w:top w:val="nil"/>
              <w:left w:val="nil"/>
              <w:right w:val="nil"/>
            </w:tcBorders>
            <w:tcMar>
              <w:top w:w="15" w:type="dxa"/>
              <w:left w:w="30" w:type="dxa"/>
              <w:right w:w="30" w:type="dxa"/>
            </w:tcMar>
            <w:vAlign w:val="center"/>
          </w:tcPr>
          <w:p w14:paraId="2189F2ED"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12,62</w:t>
            </w:r>
          </w:p>
        </w:tc>
        <w:tc>
          <w:tcPr>
            <w:tcW w:w="615" w:type="dxa"/>
            <w:tcBorders>
              <w:top w:val="nil"/>
              <w:left w:val="nil"/>
              <w:right w:val="nil"/>
            </w:tcBorders>
            <w:tcMar>
              <w:top w:w="15" w:type="dxa"/>
              <w:left w:w="30" w:type="dxa"/>
              <w:right w:w="30" w:type="dxa"/>
            </w:tcMar>
            <w:vAlign w:val="center"/>
          </w:tcPr>
          <w:p w14:paraId="44393521" w14:textId="77777777" w:rsidR="00BD1229" w:rsidRPr="00BD1229" w:rsidRDefault="00BD1229" w:rsidP="006D4B2F">
            <w:pPr>
              <w:widowControl/>
              <w:adjustRightInd w:val="0"/>
              <w:jc w:val="right"/>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0,000</w:t>
            </w:r>
          </w:p>
        </w:tc>
        <w:tc>
          <w:tcPr>
            <w:tcW w:w="360" w:type="dxa"/>
            <w:tcBorders>
              <w:top w:val="nil"/>
              <w:left w:val="nil"/>
              <w:right w:val="nil"/>
            </w:tcBorders>
          </w:tcPr>
          <w:p w14:paraId="61B81452" w14:textId="77777777" w:rsidR="00BD1229" w:rsidRPr="00BD1229" w:rsidRDefault="006D4B2F" w:rsidP="006D4B2F">
            <w:pPr>
              <w:widowControl/>
              <w:adjustRightInd w:val="0"/>
              <w:jc w:val="both"/>
              <w:rPr>
                <w:rFonts w:ascii="Times New Roman" w:eastAsia="Times New Roman" w:hAnsi="Times New Roman" w:cs="Times New Roman"/>
                <w:color w:val="000000"/>
                <w:sz w:val="18"/>
                <w:szCs w:val="18"/>
                <w:lang w:bidi="ar-SA"/>
              </w:rPr>
            </w:pPr>
            <w:r w:rsidRPr="006D4B2F">
              <w:rPr>
                <w:rFonts w:ascii="Times New Roman" w:eastAsia="Times New Roman" w:hAnsi="Times New Roman" w:cs="Times New Roman"/>
                <w:color w:val="000000"/>
                <w:sz w:val="18"/>
                <w:szCs w:val="18"/>
                <w:vertAlign w:val="superscript"/>
                <w:lang w:bidi="ar-SA"/>
              </w:rPr>
              <w:t>***</w:t>
            </w:r>
          </w:p>
        </w:tc>
        <w:tc>
          <w:tcPr>
            <w:tcW w:w="894" w:type="dxa"/>
            <w:tcBorders>
              <w:top w:val="nil"/>
              <w:left w:val="nil"/>
              <w:right w:val="nil"/>
            </w:tcBorders>
            <w:tcMar>
              <w:top w:w="15" w:type="dxa"/>
              <w:left w:w="30" w:type="dxa"/>
              <w:right w:w="30" w:type="dxa"/>
            </w:tcMar>
            <w:vAlign w:val="center"/>
          </w:tcPr>
          <w:p w14:paraId="6DF065C1"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1,83</w:t>
            </w:r>
          </w:p>
        </w:tc>
      </w:tr>
      <w:tr w:rsidR="00BD1229" w:rsidRPr="00BD1229" w14:paraId="4D79E67A" w14:textId="77777777" w:rsidTr="0011664B">
        <w:trPr>
          <w:jc w:val="center"/>
        </w:trPr>
        <w:tc>
          <w:tcPr>
            <w:tcW w:w="3948" w:type="dxa"/>
            <w:tcBorders>
              <w:top w:val="nil"/>
              <w:left w:val="nil"/>
              <w:bottom w:val="single" w:sz="4" w:space="0" w:color="auto"/>
              <w:right w:val="nil"/>
            </w:tcBorders>
            <w:tcMar>
              <w:top w:w="15" w:type="dxa"/>
              <w:left w:w="30" w:type="dxa"/>
              <w:right w:w="30" w:type="dxa"/>
            </w:tcMar>
            <w:vAlign w:val="center"/>
          </w:tcPr>
          <w:p w14:paraId="55567017" w14:textId="77777777" w:rsidR="00BD1229" w:rsidRPr="00BD1229" w:rsidRDefault="00BD1229" w:rsidP="00BD1229">
            <w:pPr>
              <w:widowControl/>
              <w:adjustRightInd w:val="0"/>
              <w:rPr>
                <w:rFonts w:ascii="Times New Roman" w:eastAsia="Times New Roman" w:hAnsi="Times New Roman" w:cs="Times New Roman"/>
                <w:b/>
                <w:color w:val="000000"/>
                <w:sz w:val="18"/>
                <w:szCs w:val="18"/>
                <w:lang w:bidi="ar-SA"/>
              </w:rPr>
            </w:pPr>
            <w:r w:rsidRPr="00BD1229">
              <w:rPr>
                <w:rFonts w:ascii="Times New Roman" w:eastAsia="Times New Roman" w:hAnsi="Times New Roman" w:cs="Times New Roman"/>
                <w:b/>
                <w:color w:val="000000"/>
                <w:sz w:val="18"/>
                <w:szCs w:val="18"/>
                <w:lang w:bidi="ar-SA"/>
              </w:rPr>
              <w:t>CSS</w:t>
            </w:r>
          </w:p>
        </w:tc>
        <w:tc>
          <w:tcPr>
            <w:tcW w:w="978" w:type="dxa"/>
            <w:tcBorders>
              <w:top w:val="nil"/>
              <w:left w:val="nil"/>
              <w:bottom w:val="single" w:sz="4" w:space="0" w:color="auto"/>
              <w:right w:val="nil"/>
            </w:tcBorders>
            <w:tcMar>
              <w:top w:w="15" w:type="dxa"/>
              <w:left w:w="30" w:type="dxa"/>
              <w:right w:w="30" w:type="dxa"/>
            </w:tcMar>
            <w:vAlign w:val="center"/>
          </w:tcPr>
          <w:p w14:paraId="7017148B"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0,0605493</w:t>
            </w:r>
          </w:p>
        </w:tc>
        <w:tc>
          <w:tcPr>
            <w:tcW w:w="1117" w:type="dxa"/>
            <w:tcBorders>
              <w:top w:val="nil"/>
              <w:left w:val="nil"/>
              <w:bottom w:val="single" w:sz="4" w:space="0" w:color="auto"/>
              <w:right w:val="nil"/>
            </w:tcBorders>
            <w:tcMar>
              <w:top w:w="15" w:type="dxa"/>
              <w:left w:w="30" w:type="dxa"/>
              <w:right w:w="30" w:type="dxa"/>
            </w:tcMar>
            <w:vAlign w:val="center"/>
          </w:tcPr>
          <w:p w14:paraId="407C11CE"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0,0608745</w:t>
            </w:r>
          </w:p>
        </w:tc>
        <w:tc>
          <w:tcPr>
            <w:tcW w:w="548" w:type="dxa"/>
            <w:tcBorders>
              <w:top w:val="nil"/>
              <w:left w:val="nil"/>
              <w:bottom w:val="single" w:sz="4" w:space="0" w:color="auto"/>
              <w:right w:val="nil"/>
            </w:tcBorders>
            <w:tcMar>
              <w:top w:w="15" w:type="dxa"/>
              <w:left w:w="30" w:type="dxa"/>
              <w:right w:w="30" w:type="dxa"/>
            </w:tcMar>
            <w:vAlign w:val="center"/>
          </w:tcPr>
          <w:p w14:paraId="72C3E8AB"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0,99</w:t>
            </w:r>
          </w:p>
        </w:tc>
        <w:tc>
          <w:tcPr>
            <w:tcW w:w="615" w:type="dxa"/>
            <w:tcBorders>
              <w:top w:val="nil"/>
              <w:left w:val="nil"/>
              <w:bottom w:val="single" w:sz="4" w:space="0" w:color="auto"/>
              <w:right w:val="nil"/>
            </w:tcBorders>
            <w:tcMar>
              <w:top w:w="15" w:type="dxa"/>
              <w:left w:w="30" w:type="dxa"/>
              <w:right w:w="30" w:type="dxa"/>
            </w:tcMar>
            <w:vAlign w:val="center"/>
          </w:tcPr>
          <w:p w14:paraId="60C1EA58" w14:textId="77777777" w:rsidR="00BD1229" w:rsidRPr="00BD1229" w:rsidRDefault="00BD1229" w:rsidP="006D4B2F">
            <w:pPr>
              <w:widowControl/>
              <w:adjustRightInd w:val="0"/>
              <w:jc w:val="right"/>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0,320</w:t>
            </w:r>
          </w:p>
        </w:tc>
        <w:tc>
          <w:tcPr>
            <w:tcW w:w="360" w:type="dxa"/>
            <w:tcBorders>
              <w:top w:val="nil"/>
              <w:left w:val="nil"/>
              <w:bottom w:val="single" w:sz="4" w:space="0" w:color="auto"/>
              <w:right w:val="nil"/>
            </w:tcBorders>
          </w:tcPr>
          <w:p w14:paraId="0A48267C" w14:textId="77777777" w:rsidR="00BD1229" w:rsidRPr="00BD1229" w:rsidRDefault="00BD1229" w:rsidP="006D4B2F">
            <w:pPr>
              <w:widowControl/>
              <w:adjustRightInd w:val="0"/>
              <w:jc w:val="both"/>
              <w:rPr>
                <w:rFonts w:ascii="Times New Roman" w:eastAsia="Times New Roman" w:hAnsi="Times New Roman" w:cs="Times New Roman"/>
                <w:color w:val="000000"/>
                <w:sz w:val="18"/>
                <w:szCs w:val="18"/>
                <w:lang w:bidi="ar-SA"/>
              </w:rPr>
            </w:pPr>
            <w:proofErr w:type="spellStart"/>
            <w:r w:rsidRPr="00BD1229">
              <w:rPr>
                <w:rFonts w:ascii="Times New Roman" w:eastAsia="Times New Roman" w:hAnsi="Times New Roman" w:cs="Times New Roman"/>
                <w:color w:val="000000"/>
                <w:sz w:val="18"/>
                <w:szCs w:val="18"/>
                <w:vertAlign w:val="superscript"/>
                <w:lang w:bidi="ar-SA"/>
              </w:rPr>
              <w:t>ns</w:t>
            </w:r>
            <w:proofErr w:type="spellEnd"/>
          </w:p>
        </w:tc>
        <w:tc>
          <w:tcPr>
            <w:tcW w:w="894" w:type="dxa"/>
            <w:tcBorders>
              <w:top w:val="nil"/>
              <w:left w:val="nil"/>
              <w:bottom w:val="single" w:sz="4" w:space="0" w:color="auto"/>
              <w:right w:val="nil"/>
            </w:tcBorders>
            <w:tcMar>
              <w:top w:w="15" w:type="dxa"/>
              <w:left w:w="30" w:type="dxa"/>
              <w:right w:w="30" w:type="dxa"/>
            </w:tcMar>
            <w:vAlign w:val="center"/>
          </w:tcPr>
          <w:p w14:paraId="0CF927D6" w14:textId="77777777" w:rsidR="00BD1229" w:rsidRPr="00BD1229" w:rsidRDefault="00BD1229" w:rsidP="00BD1229">
            <w:pPr>
              <w:widowControl/>
              <w:adjustRightInd w:val="0"/>
              <w:jc w:val="center"/>
              <w:rPr>
                <w:rFonts w:ascii="Times New Roman" w:eastAsia="Times New Roman" w:hAnsi="Times New Roman" w:cs="Times New Roman"/>
                <w:color w:val="000000"/>
                <w:sz w:val="18"/>
                <w:szCs w:val="18"/>
                <w:lang w:bidi="ar-SA"/>
              </w:rPr>
            </w:pPr>
            <w:r w:rsidRPr="00BD1229">
              <w:rPr>
                <w:rFonts w:ascii="Times New Roman" w:eastAsia="Times New Roman" w:hAnsi="Times New Roman" w:cs="Times New Roman"/>
                <w:color w:val="000000"/>
                <w:sz w:val="18"/>
                <w:szCs w:val="18"/>
                <w:lang w:bidi="ar-SA"/>
              </w:rPr>
              <w:t>1,06</w:t>
            </w:r>
          </w:p>
        </w:tc>
      </w:tr>
    </w:tbl>
    <w:p w14:paraId="588BB6D4" w14:textId="77777777" w:rsidR="004963B0" w:rsidRDefault="00BD1229" w:rsidP="0011664B">
      <w:pPr>
        <w:pStyle w:val="Thema-CorpodoTexto"/>
        <w:rPr>
          <w:rStyle w:val="texto1"/>
          <w:rFonts w:ascii="Times New Roman" w:hAnsi="Times New Roman" w:cs="Times New Roman"/>
        </w:rPr>
      </w:pPr>
      <w:r>
        <w:rPr>
          <w:rStyle w:val="texto1"/>
          <w:rFonts w:ascii="Times New Roman" w:hAnsi="Times New Roman" w:cs="Times New Roman"/>
        </w:rPr>
        <w:t xml:space="preserve">Log-verossimilhança = - 1390,566. Teste de todas as inclinações igual a zero: Valor-p: 0,000. Teste de Qualidade de Ajuste: Pearson e </w:t>
      </w:r>
      <w:proofErr w:type="spellStart"/>
      <w:r>
        <w:rPr>
          <w:rStyle w:val="texto1"/>
          <w:rFonts w:ascii="Times New Roman" w:hAnsi="Times New Roman" w:cs="Times New Roman"/>
        </w:rPr>
        <w:t>Deviance</w:t>
      </w:r>
      <w:proofErr w:type="spellEnd"/>
      <w:r>
        <w:rPr>
          <w:rStyle w:val="texto1"/>
          <w:rFonts w:ascii="Times New Roman" w:hAnsi="Times New Roman" w:cs="Times New Roman"/>
        </w:rPr>
        <w:t xml:space="preserve"> (p&lt;0,001). * coeficiente significativo a 10%, ** a 5% e *** a 1%. </w:t>
      </w:r>
      <w:proofErr w:type="spellStart"/>
      <w:proofErr w:type="gramStart"/>
      <w:r w:rsidRPr="00BD1229">
        <w:rPr>
          <w:rStyle w:val="texto1"/>
          <w:rFonts w:ascii="Times New Roman" w:hAnsi="Times New Roman" w:cs="Times New Roman"/>
          <w:vertAlign w:val="superscript"/>
        </w:rPr>
        <w:t>ns</w:t>
      </w:r>
      <w:proofErr w:type="spellEnd"/>
      <w:proofErr w:type="gramEnd"/>
      <w:r>
        <w:rPr>
          <w:rStyle w:val="texto1"/>
          <w:rFonts w:ascii="Times New Roman" w:hAnsi="Times New Roman" w:cs="Times New Roman"/>
        </w:rPr>
        <w:t>: não significativo.</w:t>
      </w:r>
    </w:p>
    <w:p w14:paraId="02F1BB0F" w14:textId="77777777" w:rsidR="00BD1229" w:rsidRDefault="00BD1229" w:rsidP="0011664B">
      <w:pPr>
        <w:pStyle w:val="Thema-CorpodoTexto"/>
        <w:rPr>
          <w:rStyle w:val="texto1"/>
          <w:rFonts w:ascii="Times New Roman" w:hAnsi="Times New Roman" w:cs="Times New Roman"/>
        </w:rPr>
      </w:pPr>
    </w:p>
    <w:p w14:paraId="0EA1F256" w14:textId="77777777" w:rsidR="00C57F5B" w:rsidRDefault="00C57F5B" w:rsidP="00C57F5B">
      <w:pPr>
        <w:pStyle w:val="Thema-CorpodoTexto"/>
        <w:spacing w:line="360" w:lineRule="auto"/>
        <w:ind w:firstLine="720"/>
        <w:rPr>
          <w:rStyle w:val="texto1"/>
          <w:rFonts w:ascii="Times New Roman" w:hAnsi="Times New Roman" w:cs="Times New Roman"/>
          <w:sz w:val="24"/>
        </w:rPr>
      </w:pPr>
      <w:r>
        <w:rPr>
          <w:rStyle w:val="texto1"/>
          <w:rFonts w:ascii="Times New Roman" w:hAnsi="Times New Roman" w:cs="Times New Roman"/>
          <w:sz w:val="24"/>
        </w:rPr>
        <w:t>O</w:t>
      </w:r>
      <w:r w:rsidRPr="006D4B2F">
        <w:rPr>
          <w:rStyle w:val="texto1"/>
          <w:rFonts w:ascii="Times New Roman" w:hAnsi="Times New Roman" w:cs="Times New Roman"/>
          <w:sz w:val="24"/>
        </w:rPr>
        <w:t xml:space="preserve"> coeficiente obtido para a RPL é a mudança estimada no </w:t>
      </w:r>
      <w:proofErr w:type="spellStart"/>
      <w:r w:rsidRPr="006D4B2F">
        <w:rPr>
          <w:rStyle w:val="texto1"/>
          <w:rFonts w:ascii="Times New Roman" w:hAnsi="Times New Roman" w:cs="Times New Roman"/>
          <w:sz w:val="24"/>
        </w:rPr>
        <w:t>logit</w:t>
      </w:r>
      <w:proofErr w:type="spellEnd"/>
      <w:r w:rsidRPr="006D4B2F">
        <w:rPr>
          <w:rStyle w:val="texto1"/>
          <w:rFonts w:ascii="Times New Roman" w:hAnsi="Times New Roman" w:cs="Times New Roman"/>
          <w:sz w:val="24"/>
        </w:rPr>
        <w:t xml:space="preserve">, quando são comparadas cada região de planejamento do Estado de Minas Gerais e a região do Triângulo Mineiro, mantendo-se constantes a CSS, o IDHM e a PRE. Do mesmo modo, cada valor do coeficiente (ou </w:t>
      </w:r>
      <w:proofErr w:type="spellStart"/>
      <w:r w:rsidRPr="006D4B2F">
        <w:rPr>
          <w:rStyle w:val="texto1"/>
          <w:rFonts w:ascii="Times New Roman" w:hAnsi="Times New Roman" w:cs="Times New Roman"/>
          <w:sz w:val="24"/>
        </w:rPr>
        <w:t>preditor</w:t>
      </w:r>
      <w:proofErr w:type="spellEnd"/>
      <w:r w:rsidRPr="006D4B2F">
        <w:rPr>
          <w:rStyle w:val="texto1"/>
          <w:rFonts w:ascii="Times New Roman" w:hAnsi="Times New Roman" w:cs="Times New Roman"/>
          <w:sz w:val="24"/>
        </w:rPr>
        <w:t xml:space="preserve">) contínuo, estima a mudança no </w:t>
      </w:r>
      <w:proofErr w:type="spellStart"/>
      <w:r w:rsidRPr="006D4B2F">
        <w:rPr>
          <w:rStyle w:val="texto1"/>
          <w:rFonts w:ascii="Times New Roman" w:hAnsi="Times New Roman" w:cs="Times New Roman"/>
          <w:sz w:val="24"/>
        </w:rPr>
        <w:t>logit</w:t>
      </w:r>
      <w:proofErr w:type="spellEnd"/>
      <w:r w:rsidRPr="006D4B2F">
        <w:rPr>
          <w:rStyle w:val="texto1"/>
          <w:rFonts w:ascii="Times New Roman" w:hAnsi="Times New Roman" w:cs="Times New Roman"/>
          <w:sz w:val="24"/>
        </w:rPr>
        <w:t xml:space="preserve"> com aumento de uma unidade neste </w:t>
      </w:r>
      <w:proofErr w:type="spellStart"/>
      <w:r w:rsidRPr="006D4B2F">
        <w:rPr>
          <w:rStyle w:val="texto1"/>
          <w:rFonts w:ascii="Times New Roman" w:hAnsi="Times New Roman" w:cs="Times New Roman"/>
          <w:sz w:val="24"/>
        </w:rPr>
        <w:t>preditor</w:t>
      </w:r>
      <w:proofErr w:type="spellEnd"/>
      <w:r w:rsidRPr="006D4B2F">
        <w:rPr>
          <w:rStyle w:val="texto1"/>
          <w:rFonts w:ascii="Times New Roman" w:hAnsi="Times New Roman" w:cs="Times New Roman"/>
          <w:sz w:val="24"/>
        </w:rPr>
        <w:t>, enquanto mantém constante a RPL.</w:t>
      </w:r>
      <w:r>
        <w:rPr>
          <w:rStyle w:val="texto1"/>
          <w:rFonts w:ascii="Times New Roman" w:hAnsi="Times New Roman" w:cs="Times New Roman"/>
          <w:sz w:val="24"/>
        </w:rPr>
        <w:t xml:space="preserve"> </w:t>
      </w:r>
      <w:r w:rsidRPr="006D4B2F">
        <w:rPr>
          <w:rStyle w:val="texto1"/>
          <w:rFonts w:ascii="Times New Roman" w:hAnsi="Times New Roman" w:cs="Times New Roman"/>
          <w:sz w:val="24"/>
        </w:rPr>
        <w:t xml:space="preserve">Para o </w:t>
      </w:r>
      <w:proofErr w:type="spellStart"/>
      <w:r w:rsidRPr="006D4B2F">
        <w:rPr>
          <w:rStyle w:val="texto1"/>
          <w:rFonts w:ascii="Times New Roman" w:hAnsi="Times New Roman" w:cs="Times New Roman"/>
          <w:sz w:val="24"/>
        </w:rPr>
        <w:t>Logito</w:t>
      </w:r>
      <w:proofErr w:type="spellEnd"/>
      <w:r w:rsidRPr="006D4B2F">
        <w:rPr>
          <w:rStyle w:val="texto1"/>
          <w:rFonts w:ascii="Times New Roman" w:hAnsi="Times New Roman" w:cs="Times New Roman"/>
          <w:sz w:val="24"/>
        </w:rPr>
        <w:t xml:space="preserve"> 1, </w:t>
      </w:r>
      <w:r>
        <w:rPr>
          <w:rStyle w:val="texto1"/>
          <w:rFonts w:ascii="Times New Roman" w:hAnsi="Times New Roman" w:cs="Times New Roman"/>
          <w:sz w:val="24"/>
        </w:rPr>
        <w:t>obteve-se</w:t>
      </w:r>
      <w:r w:rsidRPr="006D4B2F">
        <w:rPr>
          <w:rStyle w:val="texto1"/>
          <w:rFonts w:ascii="Times New Roman" w:hAnsi="Times New Roman" w:cs="Times New Roman"/>
          <w:sz w:val="24"/>
        </w:rPr>
        <w:t xml:space="preserve"> diferenças significativas entre a região do Triângulo Mineiro e as regiões do Alto Paranaíba, Noroeste, Sul de Minas e Zona da Mata (p&lt;0,05) e Central (p&lt;0,001), no sentido de se </w:t>
      </w:r>
      <w:r w:rsidRPr="006D4B2F">
        <w:rPr>
          <w:rStyle w:val="texto1"/>
          <w:rFonts w:ascii="Times New Roman" w:hAnsi="Times New Roman" w:cs="Times New Roman"/>
          <w:sz w:val="24"/>
        </w:rPr>
        <w:lastRenderedPageBreak/>
        <w:t xml:space="preserve">constituir um cenário muito mais próximo do risco de epidemia do que satisfatório, e essa estimativa aumenta com os valores de IDHM, PRE e CSS. </w:t>
      </w:r>
    </w:p>
    <w:p w14:paraId="75DA9672" w14:textId="77777777" w:rsidR="00C57F5B" w:rsidRPr="006D4B2F" w:rsidRDefault="00C57F5B" w:rsidP="00C57F5B">
      <w:pPr>
        <w:pStyle w:val="Thema-CorpodoTexto"/>
        <w:spacing w:line="360" w:lineRule="auto"/>
        <w:ind w:firstLine="720"/>
        <w:rPr>
          <w:rStyle w:val="texto1"/>
          <w:rFonts w:ascii="Times New Roman" w:hAnsi="Times New Roman" w:cs="Times New Roman"/>
          <w:sz w:val="24"/>
        </w:rPr>
      </w:pPr>
      <w:r w:rsidRPr="006D4B2F">
        <w:rPr>
          <w:rStyle w:val="texto1"/>
          <w:rFonts w:ascii="Times New Roman" w:hAnsi="Times New Roman" w:cs="Times New Roman"/>
          <w:sz w:val="24"/>
        </w:rPr>
        <w:t>As razões de chances estimadas para o SME indicam que, as chances de se observar um cenário de risco de epidemia ao invés de um status Satisfatório são de aproximadamente 0,33; 0,28 e 0,24 vezes mais altas nas regiões Central, Zona da Mata e Noroeste do estado d</w:t>
      </w:r>
      <w:r>
        <w:rPr>
          <w:rStyle w:val="texto1"/>
          <w:rFonts w:ascii="Times New Roman" w:hAnsi="Times New Roman" w:cs="Times New Roman"/>
          <w:sz w:val="24"/>
        </w:rPr>
        <w:t>e Minas Gerais. S</w:t>
      </w:r>
      <w:r w:rsidRPr="006D4B2F">
        <w:rPr>
          <w:rStyle w:val="texto1"/>
          <w:rFonts w:ascii="Times New Roman" w:hAnsi="Times New Roman" w:cs="Times New Roman"/>
          <w:sz w:val="24"/>
        </w:rPr>
        <w:t>ugerem também</w:t>
      </w:r>
      <w:r>
        <w:rPr>
          <w:rStyle w:val="texto1"/>
          <w:rFonts w:ascii="Times New Roman" w:hAnsi="Times New Roman" w:cs="Times New Roman"/>
          <w:sz w:val="24"/>
        </w:rPr>
        <w:t>,</w:t>
      </w:r>
      <w:r w:rsidRPr="006D4B2F">
        <w:rPr>
          <w:rStyle w:val="texto1"/>
          <w:rFonts w:ascii="Times New Roman" w:hAnsi="Times New Roman" w:cs="Times New Roman"/>
          <w:sz w:val="24"/>
        </w:rPr>
        <w:t xml:space="preserve"> que as chances de um cenário de risco de epidemia em contrapartida ao status Satis</w:t>
      </w:r>
      <w:r>
        <w:rPr>
          <w:rStyle w:val="texto1"/>
          <w:rFonts w:ascii="Times New Roman" w:hAnsi="Times New Roman" w:cs="Times New Roman"/>
          <w:sz w:val="24"/>
        </w:rPr>
        <w:t>fatório, aumentam cerca de 3,12;</w:t>
      </w:r>
      <w:r w:rsidRPr="006D4B2F">
        <w:rPr>
          <w:rStyle w:val="texto1"/>
          <w:rFonts w:ascii="Times New Roman" w:hAnsi="Times New Roman" w:cs="Times New Roman"/>
          <w:sz w:val="24"/>
        </w:rPr>
        <w:t xml:space="preserve"> 1,55 e 1,19 vezes</w:t>
      </w:r>
      <w:r>
        <w:rPr>
          <w:rStyle w:val="texto1"/>
          <w:rFonts w:ascii="Times New Roman" w:hAnsi="Times New Roman" w:cs="Times New Roman"/>
          <w:sz w:val="24"/>
        </w:rPr>
        <w:t>,</w:t>
      </w:r>
      <w:r w:rsidRPr="006D4B2F">
        <w:rPr>
          <w:rStyle w:val="texto1"/>
          <w:rFonts w:ascii="Times New Roman" w:hAnsi="Times New Roman" w:cs="Times New Roman"/>
          <w:sz w:val="24"/>
        </w:rPr>
        <w:t xml:space="preserve"> na medida em que o IDHM aumenta, além d</w:t>
      </w:r>
      <w:r>
        <w:rPr>
          <w:rStyle w:val="texto1"/>
          <w:rFonts w:ascii="Times New Roman" w:hAnsi="Times New Roman" w:cs="Times New Roman"/>
          <w:sz w:val="24"/>
        </w:rPr>
        <w:t>a melhoria da classe do serviço</w:t>
      </w:r>
      <w:r w:rsidRPr="006D4B2F">
        <w:rPr>
          <w:rStyle w:val="texto1"/>
          <w:rFonts w:ascii="Times New Roman" w:hAnsi="Times New Roman" w:cs="Times New Roman"/>
          <w:sz w:val="24"/>
        </w:rPr>
        <w:t xml:space="preserve"> de saneamento e da complexidade de focos de criadouros (PRE). </w:t>
      </w:r>
    </w:p>
    <w:p w14:paraId="5DCA9603" w14:textId="0762F170" w:rsidR="006D4B2F" w:rsidRPr="006D4B2F" w:rsidRDefault="006D4B2F" w:rsidP="0011664B">
      <w:pPr>
        <w:pStyle w:val="Thema-CorpodoTexto"/>
        <w:spacing w:line="360" w:lineRule="auto"/>
        <w:ind w:firstLine="720"/>
        <w:rPr>
          <w:rStyle w:val="texto1"/>
          <w:rFonts w:ascii="Times New Roman" w:hAnsi="Times New Roman" w:cs="Times New Roman"/>
          <w:sz w:val="24"/>
        </w:rPr>
      </w:pPr>
      <w:r w:rsidRPr="006D4B2F">
        <w:rPr>
          <w:rStyle w:val="texto1"/>
          <w:rFonts w:ascii="Times New Roman" w:hAnsi="Times New Roman" w:cs="Times New Roman"/>
          <w:sz w:val="24"/>
        </w:rPr>
        <w:t xml:space="preserve">No </w:t>
      </w:r>
      <w:proofErr w:type="spellStart"/>
      <w:r w:rsidRPr="006D4B2F">
        <w:rPr>
          <w:rStyle w:val="texto1"/>
          <w:rFonts w:ascii="Times New Roman" w:hAnsi="Times New Roman" w:cs="Times New Roman"/>
          <w:sz w:val="24"/>
        </w:rPr>
        <w:t>Logito</w:t>
      </w:r>
      <w:proofErr w:type="spellEnd"/>
      <w:r w:rsidRPr="006D4B2F">
        <w:rPr>
          <w:rStyle w:val="texto1"/>
          <w:rFonts w:ascii="Times New Roman" w:hAnsi="Times New Roman" w:cs="Times New Roman"/>
          <w:sz w:val="24"/>
        </w:rPr>
        <w:t xml:space="preserve"> 2, que considera um cenário de chances de menor risco epidemiológico (status de Alerta versus status Satisfatório), é possível notar-se diferenças significantes entre a região do Triângulo Mineiro e as regiões do Alto Paranaíba, Noroeste e Sul de Minas (p&lt;0,05), visto que estas se constituem a um estado mais próximo ao padrão do status de Alerta do que </w:t>
      </w:r>
      <w:r w:rsidR="0011664B">
        <w:rPr>
          <w:rStyle w:val="texto1"/>
          <w:rFonts w:ascii="Times New Roman" w:hAnsi="Times New Roman" w:cs="Times New Roman"/>
          <w:sz w:val="24"/>
        </w:rPr>
        <w:t>do status</w:t>
      </w:r>
      <w:r w:rsidRPr="006D4B2F">
        <w:rPr>
          <w:rStyle w:val="texto1"/>
          <w:rFonts w:ascii="Times New Roman" w:hAnsi="Times New Roman" w:cs="Times New Roman"/>
          <w:sz w:val="24"/>
        </w:rPr>
        <w:t xml:space="preserve"> Satisfatório, e essas razões de chances </w:t>
      </w:r>
      <w:r w:rsidR="00E71B02">
        <w:rPr>
          <w:rStyle w:val="texto1"/>
          <w:rFonts w:ascii="Times New Roman" w:hAnsi="Times New Roman" w:cs="Times New Roman"/>
          <w:sz w:val="24"/>
        </w:rPr>
        <w:t>amplificam</w:t>
      </w:r>
      <w:r w:rsidRPr="006D4B2F">
        <w:rPr>
          <w:rStyle w:val="texto1"/>
          <w:rFonts w:ascii="Times New Roman" w:hAnsi="Times New Roman" w:cs="Times New Roman"/>
          <w:sz w:val="24"/>
        </w:rPr>
        <w:t xml:space="preserve"> à medida que o IDHM aumenta em 2,25 e o PRE</w:t>
      </w:r>
      <w:r w:rsidR="00AC3C2E">
        <w:rPr>
          <w:rStyle w:val="texto1"/>
          <w:rFonts w:ascii="Times New Roman" w:hAnsi="Times New Roman" w:cs="Times New Roman"/>
          <w:sz w:val="24"/>
        </w:rPr>
        <w:t xml:space="preserve"> aumenta em 1,55 vezes. E</w:t>
      </w:r>
      <w:r w:rsidRPr="006D4B2F">
        <w:rPr>
          <w:rStyle w:val="texto1"/>
          <w:rFonts w:ascii="Times New Roman" w:hAnsi="Times New Roman" w:cs="Times New Roman"/>
          <w:sz w:val="24"/>
        </w:rPr>
        <w:t xml:space="preserve">m relação ao CSS (1,06), não foi constatada significância estatística, </w:t>
      </w:r>
      <w:r w:rsidR="00AC3C2E">
        <w:rPr>
          <w:rStyle w:val="texto1"/>
          <w:rFonts w:ascii="Times New Roman" w:hAnsi="Times New Roman" w:cs="Times New Roman"/>
          <w:sz w:val="24"/>
        </w:rPr>
        <w:t>por não se distinguir</w:t>
      </w:r>
      <w:r w:rsidRPr="006D4B2F">
        <w:rPr>
          <w:rStyle w:val="texto1"/>
          <w:rFonts w:ascii="Times New Roman" w:hAnsi="Times New Roman" w:cs="Times New Roman"/>
          <w:sz w:val="24"/>
        </w:rPr>
        <w:t xml:space="preserve"> cenários quanto a esse </w:t>
      </w:r>
      <w:proofErr w:type="spellStart"/>
      <w:r w:rsidRPr="006D4B2F">
        <w:rPr>
          <w:rStyle w:val="texto1"/>
          <w:rFonts w:ascii="Times New Roman" w:hAnsi="Times New Roman" w:cs="Times New Roman"/>
          <w:sz w:val="24"/>
        </w:rPr>
        <w:t>preditor</w:t>
      </w:r>
      <w:proofErr w:type="spellEnd"/>
      <w:r w:rsidRPr="006D4B2F">
        <w:rPr>
          <w:rStyle w:val="texto1"/>
          <w:rFonts w:ascii="Times New Roman" w:hAnsi="Times New Roman" w:cs="Times New Roman"/>
          <w:sz w:val="24"/>
        </w:rPr>
        <w:t>.</w:t>
      </w:r>
    </w:p>
    <w:p w14:paraId="3FE9E202" w14:textId="77777777" w:rsidR="006D4B2F" w:rsidRPr="006D4B2F" w:rsidRDefault="006D4B2F" w:rsidP="0011664B">
      <w:pPr>
        <w:pStyle w:val="Thema-CorpodoTexto"/>
        <w:spacing w:line="360" w:lineRule="auto"/>
        <w:ind w:firstLine="720"/>
        <w:rPr>
          <w:rStyle w:val="texto1"/>
          <w:rFonts w:ascii="Times New Roman" w:hAnsi="Times New Roman" w:cs="Times New Roman"/>
          <w:sz w:val="24"/>
        </w:rPr>
      </w:pPr>
      <w:r w:rsidRPr="006D4B2F">
        <w:rPr>
          <w:rStyle w:val="texto1"/>
          <w:rFonts w:ascii="Times New Roman" w:hAnsi="Times New Roman" w:cs="Times New Roman"/>
          <w:sz w:val="24"/>
        </w:rPr>
        <w:t xml:space="preserve">Incialmente na pesquisa, esperava-se que a piora dos </w:t>
      </w:r>
      <w:proofErr w:type="spellStart"/>
      <w:r w:rsidRPr="006D4B2F">
        <w:rPr>
          <w:rStyle w:val="texto1"/>
          <w:rFonts w:ascii="Times New Roman" w:hAnsi="Times New Roman" w:cs="Times New Roman"/>
          <w:sz w:val="24"/>
        </w:rPr>
        <w:t>preditores</w:t>
      </w:r>
      <w:proofErr w:type="spellEnd"/>
      <w:r w:rsidRPr="006D4B2F">
        <w:rPr>
          <w:rStyle w:val="texto1"/>
          <w:rFonts w:ascii="Times New Roman" w:hAnsi="Times New Roman" w:cs="Times New Roman"/>
          <w:sz w:val="24"/>
        </w:rPr>
        <w:t xml:space="preserve"> movessem o SME no sentido de maior gravidade do monitoramento epidemiológico por apresentarem condições mais favoráveis a pr</w:t>
      </w:r>
      <w:r w:rsidR="00E66490">
        <w:rPr>
          <w:rStyle w:val="texto1"/>
          <w:rFonts w:ascii="Times New Roman" w:hAnsi="Times New Roman" w:cs="Times New Roman"/>
          <w:sz w:val="24"/>
        </w:rPr>
        <w:t>oliferação do vetor transmissor.</w:t>
      </w:r>
      <w:r w:rsidRPr="006D4B2F">
        <w:rPr>
          <w:rStyle w:val="texto1"/>
          <w:rFonts w:ascii="Times New Roman" w:hAnsi="Times New Roman" w:cs="Times New Roman"/>
          <w:sz w:val="24"/>
        </w:rPr>
        <w:t xml:space="preserve"> </w:t>
      </w:r>
      <w:r w:rsidR="00C57F5B">
        <w:rPr>
          <w:rStyle w:val="texto1"/>
          <w:rFonts w:ascii="Times New Roman" w:hAnsi="Times New Roman" w:cs="Times New Roman"/>
          <w:sz w:val="24"/>
        </w:rPr>
        <w:t>O</w:t>
      </w:r>
      <w:r w:rsidR="00E66490">
        <w:rPr>
          <w:rStyle w:val="texto1"/>
          <w:rFonts w:ascii="Times New Roman" w:hAnsi="Times New Roman" w:cs="Times New Roman"/>
          <w:sz w:val="24"/>
        </w:rPr>
        <w:t>s resultados apontam que,</w:t>
      </w:r>
      <w:r w:rsidRPr="006D4B2F">
        <w:rPr>
          <w:rStyle w:val="texto1"/>
          <w:rFonts w:ascii="Times New Roman" w:hAnsi="Times New Roman" w:cs="Times New Roman"/>
          <w:sz w:val="24"/>
        </w:rPr>
        <w:t xml:space="preserve"> em regiões com maior infraestrutura</w:t>
      </w:r>
      <w:r w:rsidR="00E66490">
        <w:rPr>
          <w:rStyle w:val="texto1"/>
          <w:rFonts w:ascii="Times New Roman" w:hAnsi="Times New Roman" w:cs="Times New Roman"/>
          <w:sz w:val="24"/>
        </w:rPr>
        <w:t xml:space="preserve"> de saneamento básico </w:t>
      </w:r>
      <w:r w:rsidRPr="006D4B2F">
        <w:rPr>
          <w:rStyle w:val="texto1"/>
          <w:rFonts w:ascii="Times New Roman" w:hAnsi="Times New Roman" w:cs="Times New Roman"/>
          <w:sz w:val="24"/>
        </w:rPr>
        <w:t>e m</w:t>
      </w:r>
      <w:r w:rsidR="00E66490">
        <w:rPr>
          <w:rStyle w:val="texto1"/>
          <w:rFonts w:ascii="Times New Roman" w:hAnsi="Times New Roman" w:cs="Times New Roman"/>
          <w:sz w:val="24"/>
        </w:rPr>
        <w:t>aior orçamento e ações de</w:t>
      </w:r>
      <w:r w:rsidRPr="006D4B2F">
        <w:rPr>
          <w:rStyle w:val="texto1"/>
          <w:rFonts w:ascii="Times New Roman" w:hAnsi="Times New Roman" w:cs="Times New Roman"/>
          <w:sz w:val="24"/>
        </w:rPr>
        <w:t xml:space="preserve"> vigilância epidemiológica, o problema fica mais evidente (Figura</w:t>
      </w:r>
      <w:r w:rsidR="00E66490">
        <w:rPr>
          <w:rStyle w:val="texto1"/>
          <w:rFonts w:ascii="Times New Roman" w:hAnsi="Times New Roman" w:cs="Times New Roman"/>
          <w:sz w:val="24"/>
        </w:rPr>
        <w:t>s</w:t>
      </w:r>
      <w:r w:rsidR="00C92AAD">
        <w:rPr>
          <w:rStyle w:val="texto1"/>
          <w:rFonts w:ascii="Times New Roman" w:hAnsi="Times New Roman" w:cs="Times New Roman"/>
          <w:sz w:val="24"/>
        </w:rPr>
        <w:t xml:space="preserve"> 01 e 02</w:t>
      </w:r>
      <w:r w:rsidRPr="006D4B2F">
        <w:rPr>
          <w:rStyle w:val="texto1"/>
          <w:rFonts w:ascii="Times New Roman" w:hAnsi="Times New Roman" w:cs="Times New Roman"/>
          <w:sz w:val="24"/>
        </w:rPr>
        <w:t>).</w:t>
      </w:r>
    </w:p>
    <w:p w14:paraId="0A90364E" w14:textId="77777777" w:rsidR="00C57F5B" w:rsidRPr="004963B0" w:rsidRDefault="00C57F5B" w:rsidP="0011664B">
      <w:pPr>
        <w:pStyle w:val="Thema-CorpodoTexto"/>
        <w:rPr>
          <w:rStyle w:val="texto1"/>
          <w:rFonts w:ascii="Times New Roman" w:hAnsi="Times New Roman" w:cs="Times New Roman"/>
        </w:rPr>
      </w:pPr>
    </w:p>
    <w:p w14:paraId="597FFE10" w14:textId="77777777" w:rsidR="00DD2B32" w:rsidRDefault="00DD2B32" w:rsidP="00E66490">
      <w:pPr>
        <w:spacing w:line="276" w:lineRule="auto"/>
        <w:jc w:val="both"/>
        <w:rPr>
          <w:rFonts w:ascii="Times New Roman" w:hAnsi="Times New Roman" w:cs="Times New Roman"/>
          <w:color w:val="000000"/>
          <w:sz w:val="24"/>
          <w:szCs w:val="24"/>
        </w:rPr>
      </w:pPr>
      <w:r w:rsidRPr="00DD2B32">
        <w:rPr>
          <w:noProof/>
          <w:lang w:eastAsia="pt-BR" w:bidi="ar-SA"/>
        </w:rPr>
        <w:drawing>
          <wp:inline distT="0" distB="0" distL="0" distR="0" wp14:anchorId="254812CB" wp14:editId="5905CC23">
            <wp:extent cx="2784639" cy="164160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872" t="3052" r="15026" b="5381"/>
                    <a:stretch/>
                  </pic:blipFill>
                  <pic:spPr bwMode="auto">
                    <a:xfrm>
                      <a:off x="0" y="0"/>
                      <a:ext cx="2784639" cy="1641600"/>
                    </a:xfrm>
                    <a:prstGeom prst="rect">
                      <a:avLst/>
                    </a:prstGeom>
                    <a:ln>
                      <a:noFill/>
                    </a:ln>
                    <a:extLst>
                      <a:ext uri="{53640926-AAD7-44D8-BBD7-CCE9431645EC}">
                        <a14:shadowObscured xmlns:a14="http://schemas.microsoft.com/office/drawing/2010/main"/>
                      </a:ext>
                    </a:extLst>
                  </pic:spPr>
                </pic:pic>
              </a:graphicData>
            </a:graphic>
          </wp:inline>
        </w:drawing>
      </w:r>
      <w:r w:rsidRPr="00DD2B32">
        <w:rPr>
          <w:noProof/>
          <w:lang w:eastAsia="pt-BR" w:bidi="ar-SA"/>
        </w:rPr>
        <w:drawing>
          <wp:inline distT="0" distB="0" distL="0" distR="0" wp14:anchorId="4E75451D" wp14:editId="03E940AE">
            <wp:extent cx="2695575" cy="1642065"/>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527" r="15372" b="5381"/>
                    <a:stretch/>
                  </pic:blipFill>
                  <pic:spPr bwMode="auto">
                    <a:xfrm>
                      <a:off x="0" y="0"/>
                      <a:ext cx="2745909" cy="1672727"/>
                    </a:xfrm>
                    <a:prstGeom prst="rect">
                      <a:avLst/>
                    </a:prstGeom>
                    <a:ln>
                      <a:noFill/>
                    </a:ln>
                    <a:extLst>
                      <a:ext uri="{53640926-AAD7-44D8-BBD7-CCE9431645EC}">
                        <a14:shadowObscured xmlns:a14="http://schemas.microsoft.com/office/drawing/2010/main"/>
                      </a:ext>
                    </a:extLst>
                  </pic:spPr>
                </pic:pic>
              </a:graphicData>
            </a:graphic>
          </wp:inline>
        </w:drawing>
      </w:r>
    </w:p>
    <w:p w14:paraId="1E42A0B4" w14:textId="77777777" w:rsidR="00DD2B32" w:rsidRDefault="00DD2B32" w:rsidP="00E66490">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Figura </w:t>
      </w:r>
      <w:r w:rsidR="00E448EE">
        <w:rPr>
          <w:rFonts w:ascii="Times New Roman" w:hAnsi="Times New Roman" w:cs="Times New Roman"/>
          <w:color w:val="000000"/>
          <w:sz w:val="24"/>
          <w:szCs w:val="24"/>
        </w:rPr>
        <w:t>0</w:t>
      </w:r>
      <w:r w:rsidR="00C92AAD">
        <w:rPr>
          <w:rFonts w:ascii="Times New Roman" w:hAnsi="Times New Roman" w:cs="Times New Roman"/>
          <w:color w:val="000000"/>
          <w:sz w:val="24"/>
          <w:szCs w:val="24"/>
        </w:rPr>
        <w:t>1</w:t>
      </w:r>
      <w:r>
        <w:rPr>
          <w:rFonts w:ascii="Times New Roman" w:hAnsi="Times New Roman" w:cs="Times New Roman"/>
          <w:color w:val="000000"/>
          <w:sz w:val="24"/>
          <w:szCs w:val="24"/>
        </w:rPr>
        <w:t>.</w:t>
      </w:r>
      <w:r w:rsidR="00E448EE">
        <w:rPr>
          <w:rFonts w:ascii="Times New Roman" w:hAnsi="Times New Roman" w:cs="Times New Roman"/>
          <w:color w:val="000000"/>
          <w:sz w:val="24"/>
          <w:szCs w:val="24"/>
        </w:rPr>
        <w:t xml:space="preserve"> Distribuição espacial dos dados de IIP por faixas</w:t>
      </w:r>
      <w:r w:rsidR="00DE0E2D">
        <w:rPr>
          <w:rFonts w:ascii="Times New Roman" w:hAnsi="Times New Roman" w:cs="Times New Roman"/>
          <w:color w:val="000000"/>
          <w:sz w:val="24"/>
          <w:szCs w:val="24"/>
        </w:rPr>
        <w:t xml:space="preserve"> (a)</w:t>
      </w:r>
      <w:r w:rsidR="00E448EE">
        <w:rPr>
          <w:rFonts w:ascii="Times New Roman" w:hAnsi="Times New Roman" w:cs="Times New Roman"/>
          <w:color w:val="000000"/>
          <w:sz w:val="24"/>
          <w:szCs w:val="24"/>
        </w:rPr>
        <w:t xml:space="preserve"> e agrupados pela predominância de criadouros (b) no estado de Minas Gerais.</w:t>
      </w:r>
    </w:p>
    <w:p w14:paraId="7D1BDAA6" w14:textId="206B631A" w:rsidR="00357611" w:rsidRDefault="00357611" w:rsidP="00357611">
      <w:pPr>
        <w:spacing w:line="360" w:lineRule="auto"/>
        <w:rPr>
          <w:rFonts w:ascii="Times New Roman" w:eastAsia="Times New Roman" w:hAnsi="Times New Roman" w:cs="Times New Roman"/>
          <w:b/>
          <w:smallCaps/>
          <w:color w:val="000000"/>
        </w:rPr>
      </w:pPr>
    </w:p>
    <w:p w14:paraId="52C59D7B" w14:textId="77777777" w:rsidR="00AC3C2E" w:rsidRDefault="00AC3C2E" w:rsidP="00357611">
      <w:pPr>
        <w:spacing w:line="360" w:lineRule="auto"/>
        <w:rPr>
          <w:rFonts w:ascii="Times New Roman" w:eastAsia="Times New Roman" w:hAnsi="Times New Roman" w:cs="Times New Roman"/>
          <w:b/>
          <w:smallCaps/>
          <w:color w:val="000000"/>
        </w:rPr>
      </w:pPr>
    </w:p>
    <w:p w14:paraId="30A01A87" w14:textId="77777777" w:rsidR="0011664B" w:rsidRDefault="00E448EE" w:rsidP="00E66490">
      <w:pPr>
        <w:spacing w:line="276" w:lineRule="auto"/>
        <w:rPr>
          <w:rFonts w:ascii="Times New Roman" w:eastAsia="Times New Roman" w:hAnsi="Times New Roman" w:cs="Times New Roman"/>
          <w:b/>
          <w:smallCaps/>
          <w:color w:val="000000"/>
        </w:rPr>
      </w:pPr>
      <w:r w:rsidRPr="00E448EE">
        <w:rPr>
          <w:noProof/>
          <w:lang w:eastAsia="pt-BR" w:bidi="ar-SA"/>
        </w:rPr>
        <w:drawing>
          <wp:inline distT="0" distB="0" distL="0" distR="0" wp14:anchorId="26631034" wp14:editId="41716F2F">
            <wp:extent cx="2922917" cy="1698625"/>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391" t="4069" r="14852" b="6059"/>
                    <a:stretch/>
                  </pic:blipFill>
                  <pic:spPr bwMode="auto">
                    <a:xfrm>
                      <a:off x="0" y="0"/>
                      <a:ext cx="2948476" cy="1713478"/>
                    </a:xfrm>
                    <a:prstGeom prst="rect">
                      <a:avLst/>
                    </a:prstGeom>
                    <a:ln>
                      <a:noFill/>
                    </a:ln>
                    <a:extLst>
                      <a:ext uri="{53640926-AAD7-44D8-BBD7-CCE9431645EC}">
                        <a14:shadowObscured xmlns:a14="http://schemas.microsoft.com/office/drawing/2010/main"/>
                      </a:ext>
                    </a:extLst>
                  </pic:spPr>
                </pic:pic>
              </a:graphicData>
            </a:graphic>
          </wp:inline>
        </w:drawing>
      </w:r>
      <w:r w:rsidRPr="00E448EE">
        <w:rPr>
          <w:noProof/>
          <w:lang w:eastAsia="pt-BR" w:bidi="ar-SA"/>
        </w:rPr>
        <w:drawing>
          <wp:inline distT="0" distB="0" distL="0" distR="0" wp14:anchorId="37C3452D" wp14:editId="5941A6CA">
            <wp:extent cx="2524125" cy="1715662"/>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390" t="4069" r="27979" b="6399"/>
                    <a:stretch/>
                  </pic:blipFill>
                  <pic:spPr bwMode="auto">
                    <a:xfrm>
                      <a:off x="0" y="0"/>
                      <a:ext cx="2538494" cy="1725429"/>
                    </a:xfrm>
                    <a:prstGeom prst="rect">
                      <a:avLst/>
                    </a:prstGeom>
                    <a:ln>
                      <a:noFill/>
                    </a:ln>
                    <a:extLst>
                      <a:ext uri="{53640926-AAD7-44D8-BBD7-CCE9431645EC}">
                        <a14:shadowObscured xmlns:a14="http://schemas.microsoft.com/office/drawing/2010/main"/>
                      </a:ext>
                    </a:extLst>
                  </pic:spPr>
                </pic:pic>
              </a:graphicData>
            </a:graphic>
          </wp:inline>
        </w:drawing>
      </w:r>
    </w:p>
    <w:p w14:paraId="09266937" w14:textId="77777777" w:rsidR="00E448EE" w:rsidRDefault="00E448EE" w:rsidP="00E66490">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Figura 0</w:t>
      </w:r>
      <w:r w:rsidR="00C92AAD">
        <w:rPr>
          <w:rFonts w:ascii="Times New Roman" w:hAnsi="Times New Roman" w:cs="Times New Roman"/>
          <w:color w:val="000000"/>
          <w:sz w:val="24"/>
          <w:szCs w:val="24"/>
        </w:rPr>
        <w:t>2</w:t>
      </w:r>
      <w:r>
        <w:rPr>
          <w:rFonts w:ascii="Times New Roman" w:hAnsi="Times New Roman" w:cs="Times New Roman"/>
          <w:color w:val="000000"/>
          <w:sz w:val="24"/>
          <w:szCs w:val="24"/>
        </w:rPr>
        <w:t>. Distribuição espacial dos dados de IIP por classes dos serviços de saneamento (a) e por faixas de IDHM (b) no estado de Minas Gerais.</w:t>
      </w:r>
    </w:p>
    <w:p w14:paraId="219F10FD" w14:textId="77777777" w:rsidR="00E448EE" w:rsidRDefault="00E448EE" w:rsidP="00357611">
      <w:pPr>
        <w:spacing w:line="360" w:lineRule="auto"/>
        <w:rPr>
          <w:rFonts w:ascii="Times New Roman" w:eastAsia="Times New Roman" w:hAnsi="Times New Roman" w:cs="Times New Roman"/>
          <w:b/>
          <w:smallCaps/>
          <w:color w:val="000000"/>
        </w:rPr>
      </w:pPr>
    </w:p>
    <w:p w14:paraId="6E5B819D" w14:textId="484FBE98" w:rsidR="00E66490" w:rsidRDefault="00AC3C2E" w:rsidP="00E66490">
      <w:pPr>
        <w:pStyle w:val="Thema-CorpodoTexto"/>
        <w:spacing w:line="360" w:lineRule="auto"/>
        <w:ind w:firstLine="720"/>
        <w:rPr>
          <w:rStyle w:val="texto1"/>
          <w:rFonts w:ascii="Times New Roman" w:hAnsi="Times New Roman" w:cs="Times New Roman"/>
          <w:sz w:val="24"/>
        </w:rPr>
      </w:pPr>
      <w:r>
        <w:rPr>
          <w:rStyle w:val="texto1"/>
          <w:rFonts w:ascii="Times New Roman" w:hAnsi="Times New Roman" w:cs="Times New Roman"/>
          <w:sz w:val="24"/>
        </w:rPr>
        <w:t>Não estão</w:t>
      </w:r>
      <w:r w:rsidR="00E66490">
        <w:rPr>
          <w:rStyle w:val="texto1"/>
          <w:rFonts w:ascii="Times New Roman" w:hAnsi="Times New Roman" w:cs="Times New Roman"/>
          <w:sz w:val="24"/>
        </w:rPr>
        <w:t xml:space="preserve"> excluídos os enormes desafios ambientais apontados no estado de Minas Gerais </w:t>
      </w:r>
      <w:r w:rsidR="00C91660">
        <w:rPr>
          <w:rStyle w:val="texto1"/>
          <w:rFonts w:ascii="Times New Roman" w:hAnsi="Times New Roman" w:cs="Times New Roman"/>
          <w:sz w:val="24"/>
        </w:rPr>
        <w:t>através desta</w:t>
      </w:r>
      <w:r w:rsidR="00E66490">
        <w:rPr>
          <w:rStyle w:val="texto1"/>
          <w:rFonts w:ascii="Times New Roman" w:hAnsi="Times New Roman" w:cs="Times New Roman"/>
          <w:sz w:val="24"/>
        </w:rPr>
        <w:t xml:space="preserve"> pesquisa. A grave predominância de criadouros</w:t>
      </w:r>
      <w:r w:rsidR="00892389">
        <w:rPr>
          <w:rStyle w:val="texto1"/>
          <w:rFonts w:ascii="Times New Roman" w:hAnsi="Times New Roman" w:cs="Times New Roman"/>
          <w:sz w:val="24"/>
        </w:rPr>
        <w:t xml:space="preserve"> individuais</w:t>
      </w:r>
      <w:r w:rsidR="00E66490">
        <w:rPr>
          <w:rStyle w:val="texto1"/>
          <w:rFonts w:ascii="Times New Roman" w:hAnsi="Times New Roman" w:cs="Times New Roman"/>
          <w:sz w:val="24"/>
        </w:rPr>
        <w:t xml:space="preserve"> (lixos e</w:t>
      </w:r>
      <w:r w:rsidR="00892389">
        <w:rPr>
          <w:rStyle w:val="texto1"/>
          <w:rFonts w:ascii="Times New Roman" w:hAnsi="Times New Roman" w:cs="Times New Roman"/>
          <w:sz w:val="24"/>
        </w:rPr>
        <w:t xml:space="preserve"> reservatórios de água) ou associados, coincidindo nas regiões em que prevalece a deficiência nos serviços de saneamento básico. </w:t>
      </w:r>
      <w:r w:rsidR="00C91660">
        <w:rPr>
          <w:rStyle w:val="texto1"/>
          <w:rFonts w:ascii="Times New Roman" w:hAnsi="Times New Roman" w:cs="Times New Roman"/>
          <w:sz w:val="24"/>
        </w:rPr>
        <w:t>A</w:t>
      </w:r>
      <w:r w:rsidR="00892389">
        <w:rPr>
          <w:rStyle w:val="texto1"/>
          <w:rFonts w:ascii="Times New Roman" w:hAnsi="Times New Roman" w:cs="Times New Roman"/>
          <w:sz w:val="24"/>
        </w:rPr>
        <w:t xml:space="preserve"> Figura</w:t>
      </w:r>
      <w:r w:rsidR="00C92AAD">
        <w:rPr>
          <w:rStyle w:val="texto1"/>
          <w:rFonts w:ascii="Times New Roman" w:hAnsi="Times New Roman" w:cs="Times New Roman"/>
          <w:sz w:val="24"/>
        </w:rPr>
        <w:t xml:space="preserve"> 01</w:t>
      </w:r>
      <w:r w:rsidR="00892389">
        <w:rPr>
          <w:rStyle w:val="texto1"/>
          <w:rFonts w:ascii="Times New Roman" w:hAnsi="Times New Roman" w:cs="Times New Roman"/>
          <w:sz w:val="24"/>
        </w:rPr>
        <w:t xml:space="preserve"> (a, b) e a Figura 0</w:t>
      </w:r>
      <w:r w:rsidR="00C92AAD">
        <w:rPr>
          <w:rStyle w:val="texto1"/>
          <w:rFonts w:ascii="Times New Roman" w:hAnsi="Times New Roman" w:cs="Times New Roman"/>
          <w:sz w:val="24"/>
        </w:rPr>
        <w:t>2</w:t>
      </w:r>
      <w:r w:rsidR="00892389">
        <w:rPr>
          <w:rStyle w:val="texto1"/>
          <w:rFonts w:ascii="Times New Roman" w:hAnsi="Times New Roman" w:cs="Times New Roman"/>
          <w:sz w:val="24"/>
        </w:rPr>
        <w:t xml:space="preserve"> (a) reforçam estas condições em regiões de planejamento do estado com maior IIP. Por outro lado, questiona-se a subnotificaç</w:t>
      </w:r>
      <w:r w:rsidR="00C91660">
        <w:rPr>
          <w:rStyle w:val="texto1"/>
          <w:rFonts w:ascii="Times New Roman" w:hAnsi="Times New Roman" w:cs="Times New Roman"/>
          <w:sz w:val="24"/>
        </w:rPr>
        <w:t>ão do</w:t>
      </w:r>
      <w:r w:rsidR="00892389">
        <w:rPr>
          <w:rStyle w:val="texto1"/>
          <w:rFonts w:ascii="Times New Roman" w:hAnsi="Times New Roman" w:cs="Times New Roman"/>
          <w:sz w:val="24"/>
        </w:rPr>
        <w:t xml:space="preserve"> indicador </w:t>
      </w:r>
      <w:r w:rsidR="00C91660">
        <w:rPr>
          <w:rStyle w:val="texto1"/>
          <w:rFonts w:ascii="Times New Roman" w:hAnsi="Times New Roman" w:cs="Times New Roman"/>
          <w:sz w:val="24"/>
        </w:rPr>
        <w:t>nas regiões</w:t>
      </w:r>
      <w:r w:rsidR="00892389">
        <w:rPr>
          <w:rStyle w:val="texto1"/>
          <w:rFonts w:ascii="Times New Roman" w:hAnsi="Times New Roman" w:cs="Times New Roman"/>
          <w:sz w:val="24"/>
        </w:rPr>
        <w:t xml:space="preserve"> em que</w:t>
      </w:r>
      <w:r w:rsidR="00C91660">
        <w:rPr>
          <w:rStyle w:val="texto1"/>
          <w:rFonts w:ascii="Times New Roman" w:hAnsi="Times New Roman" w:cs="Times New Roman"/>
          <w:sz w:val="24"/>
        </w:rPr>
        <w:t>,</w:t>
      </w:r>
      <w:r w:rsidR="00892389">
        <w:rPr>
          <w:rStyle w:val="texto1"/>
          <w:rFonts w:ascii="Times New Roman" w:hAnsi="Times New Roman" w:cs="Times New Roman"/>
          <w:sz w:val="24"/>
        </w:rPr>
        <w:t xml:space="preserve"> tradicionalmente o IDHM e a classe do serviço de saneamento básico são baixos </w:t>
      </w:r>
      <w:r w:rsidR="00C91660">
        <w:rPr>
          <w:rStyle w:val="texto1"/>
          <w:rFonts w:ascii="Times New Roman" w:hAnsi="Times New Roman" w:cs="Times New Roman"/>
          <w:sz w:val="24"/>
        </w:rPr>
        <w:t>(</w:t>
      </w:r>
      <w:r w:rsidR="00892389">
        <w:rPr>
          <w:rStyle w:val="texto1"/>
          <w:rFonts w:ascii="Times New Roman" w:hAnsi="Times New Roman" w:cs="Times New Roman"/>
          <w:sz w:val="24"/>
        </w:rPr>
        <w:t>Figura</w:t>
      </w:r>
      <w:r w:rsidR="00C92AAD">
        <w:rPr>
          <w:rStyle w:val="texto1"/>
          <w:rFonts w:ascii="Times New Roman" w:hAnsi="Times New Roman" w:cs="Times New Roman"/>
          <w:sz w:val="24"/>
        </w:rPr>
        <w:t xml:space="preserve"> 02</w:t>
      </w:r>
      <w:r w:rsidR="00892389">
        <w:rPr>
          <w:rStyle w:val="texto1"/>
          <w:rFonts w:ascii="Times New Roman" w:hAnsi="Times New Roman" w:cs="Times New Roman"/>
          <w:sz w:val="24"/>
        </w:rPr>
        <w:t xml:space="preserve">a, </w:t>
      </w:r>
      <w:r w:rsidR="00C91660">
        <w:rPr>
          <w:rStyle w:val="texto1"/>
          <w:rFonts w:ascii="Times New Roman" w:hAnsi="Times New Roman" w:cs="Times New Roman"/>
          <w:sz w:val="24"/>
        </w:rPr>
        <w:t>Figura 0</w:t>
      </w:r>
      <w:r w:rsidR="00C92AAD">
        <w:rPr>
          <w:rStyle w:val="texto1"/>
          <w:rFonts w:ascii="Times New Roman" w:hAnsi="Times New Roman" w:cs="Times New Roman"/>
          <w:sz w:val="24"/>
        </w:rPr>
        <w:t>2</w:t>
      </w:r>
      <w:r w:rsidR="00892389">
        <w:rPr>
          <w:rStyle w:val="texto1"/>
          <w:rFonts w:ascii="Times New Roman" w:hAnsi="Times New Roman" w:cs="Times New Roman"/>
          <w:sz w:val="24"/>
        </w:rPr>
        <w:t>b)</w:t>
      </w:r>
      <w:r w:rsidR="00FC1530">
        <w:rPr>
          <w:rStyle w:val="texto1"/>
          <w:rFonts w:ascii="Times New Roman" w:hAnsi="Times New Roman" w:cs="Times New Roman"/>
          <w:sz w:val="24"/>
        </w:rPr>
        <w:t>.</w:t>
      </w:r>
    </w:p>
    <w:p w14:paraId="47885DB8" w14:textId="77777777" w:rsidR="00357611" w:rsidRDefault="00357611" w:rsidP="00357611">
      <w:pPr>
        <w:spacing w:line="360" w:lineRule="auto"/>
        <w:rPr>
          <w:rFonts w:ascii="Times New Roman" w:eastAsia="Times New Roman" w:hAnsi="Times New Roman" w:cs="Times New Roman"/>
          <w:b/>
          <w:smallCaps/>
          <w:color w:val="000000"/>
        </w:rPr>
      </w:pPr>
    </w:p>
    <w:p w14:paraId="55803515" w14:textId="77777777" w:rsidR="00A078C8" w:rsidRDefault="00A078C8" w:rsidP="00A078C8">
      <w:pPr>
        <w:spacing w:line="360" w:lineRule="auto"/>
        <w:rPr>
          <w:rFonts w:ascii="Times New Roman" w:eastAsia="Times New Roman" w:hAnsi="Times New Roman" w:cs="Times New Roman"/>
          <w:b/>
          <w:smallCaps/>
          <w:color w:val="1F497D" w:themeColor="text2"/>
        </w:rPr>
      </w:pPr>
      <w:r w:rsidRPr="00BB58FC">
        <w:rPr>
          <w:rFonts w:ascii="Times New Roman" w:eastAsia="Times New Roman" w:hAnsi="Times New Roman" w:cs="Times New Roman"/>
          <w:b/>
          <w:smallCaps/>
          <w:color w:val="1F497D" w:themeColor="text2"/>
          <w:sz w:val="56"/>
          <w:szCs w:val="56"/>
        </w:rPr>
        <w:t>C</w:t>
      </w:r>
      <w:r>
        <w:rPr>
          <w:rFonts w:ascii="Times New Roman" w:eastAsia="Times New Roman" w:hAnsi="Times New Roman" w:cs="Times New Roman"/>
          <w:b/>
          <w:smallCaps/>
          <w:color w:val="1F497D" w:themeColor="text2"/>
          <w:sz w:val="24"/>
          <w:szCs w:val="24"/>
        </w:rPr>
        <w:t xml:space="preserve">ONSIDERAÇÕES </w:t>
      </w:r>
      <w:r w:rsidRPr="00BB58FC">
        <w:rPr>
          <w:rFonts w:ascii="Times New Roman" w:eastAsia="Times New Roman" w:hAnsi="Times New Roman" w:cs="Times New Roman"/>
          <w:b/>
          <w:smallCaps/>
          <w:color w:val="1F497D" w:themeColor="text2"/>
          <w:sz w:val="56"/>
          <w:szCs w:val="56"/>
        </w:rPr>
        <w:t>F</w:t>
      </w:r>
      <w:r>
        <w:rPr>
          <w:rFonts w:ascii="Times New Roman" w:eastAsia="Times New Roman" w:hAnsi="Times New Roman" w:cs="Times New Roman"/>
          <w:b/>
          <w:smallCaps/>
          <w:color w:val="1F497D" w:themeColor="text2"/>
          <w:sz w:val="24"/>
          <w:szCs w:val="24"/>
        </w:rPr>
        <w:t>INAIS</w:t>
      </w:r>
    </w:p>
    <w:p w14:paraId="32814D48" w14:textId="77777777" w:rsidR="00E71B02" w:rsidRDefault="00FC1530" w:rsidP="00FC1530">
      <w:pPr>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Os resultados obtidos </w:t>
      </w:r>
      <w:r w:rsidR="00E71B02">
        <w:rPr>
          <w:rFonts w:ascii="Times New Roman" w:hAnsi="Times New Roman" w:cs="Times New Roman"/>
          <w:color w:val="000000"/>
          <w:sz w:val="24"/>
          <w:szCs w:val="24"/>
        </w:rPr>
        <w:t>a</w:t>
      </w:r>
      <w:r>
        <w:rPr>
          <w:rFonts w:ascii="Times New Roman" w:hAnsi="Times New Roman" w:cs="Times New Roman"/>
          <w:color w:val="000000"/>
          <w:sz w:val="24"/>
          <w:szCs w:val="24"/>
        </w:rPr>
        <w:t xml:space="preserve"> partir do</w:t>
      </w:r>
      <w:r w:rsidR="00892389" w:rsidRPr="00892389">
        <w:rPr>
          <w:rFonts w:ascii="Times New Roman" w:hAnsi="Times New Roman" w:cs="Times New Roman"/>
          <w:color w:val="000000"/>
          <w:sz w:val="24"/>
          <w:szCs w:val="24"/>
        </w:rPr>
        <w:t xml:space="preserve"> modelo </w:t>
      </w:r>
      <w:r>
        <w:rPr>
          <w:rFonts w:ascii="Times New Roman" w:hAnsi="Times New Roman" w:cs="Times New Roman"/>
          <w:color w:val="000000"/>
          <w:sz w:val="24"/>
          <w:szCs w:val="24"/>
        </w:rPr>
        <w:t>preditivo-explicativo estruturado nesta pesquisa demonstraram que</w:t>
      </w:r>
      <w:r w:rsidR="00E71B02">
        <w:rPr>
          <w:rFonts w:ascii="Times New Roman" w:hAnsi="Times New Roman" w:cs="Times New Roman"/>
          <w:color w:val="000000"/>
          <w:sz w:val="24"/>
          <w:szCs w:val="24"/>
        </w:rPr>
        <w:t>:</w:t>
      </w:r>
    </w:p>
    <w:p w14:paraId="257E9727" w14:textId="77777777" w:rsidR="00FC1530" w:rsidRDefault="00E71B02" w:rsidP="00FC1530">
      <w:pPr>
        <w:spacing w:line="360" w:lineRule="auto"/>
        <w:ind w:firstLine="720"/>
        <w:jc w:val="both"/>
        <w:rPr>
          <w:rFonts w:ascii="Times New Roman" w:hAnsi="Times New Roman" w:cs="Times New Roman"/>
          <w:sz w:val="24"/>
          <w:szCs w:val="24"/>
        </w:rPr>
      </w:pPr>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o</w:t>
      </w:r>
      <w:proofErr w:type="gramEnd"/>
      <w:r>
        <w:rPr>
          <w:rFonts w:ascii="Times New Roman" w:hAnsi="Times New Roman" w:cs="Times New Roman"/>
          <w:color w:val="000000"/>
          <w:sz w:val="24"/>
          <w:szCs w:val="24"/>
        </w:rPr>
        <w:t xml:space="preserve"> </w:t>
      </w:r>
      <w:r w:rsidR="00FC1530">
        <w:rPr>
          <w:rFonts w:ascii="Times New Roman" w:hAnsi="Times New Roman" w:cs="Times New Roman"/>
          <w:sz w:val="24"/>
          <w:szCs w:val="24"/>
        </w:rPr>
        <w:t xml:space="preserve">IIP (Índice de Infestação Predial) para a dengue no estado de Minas Gerais, </w:t>
      </w:r>
      <w:r>
        <w:rPr>
          <w:rFonts w:ascii="Times New Roman" w:hAnsi="Times New Roman" w:cs="Times New Roman"/>
          <w:sz w:val="24"/>
          <w:szCs w:val="24"/>
        </w:rPr>
        <w:t xml:space="preserve">denominado </w:t>
      </w:r>
      <w:r w:rsidR="00FC1530">
        <w:rPr>
          <w:rFonts w:ascii="Times New Roman" w:hAnsi="Times New Roman" w:cs="Times New Roman"/>
          <w:sz w:val="24"/>
          <w:szCs w:val="24"/>
        </w:rPr>
        <w:t>como variável resposta</w:t>
      </w:r>
      <w:r>
        <w:rPr>
          <w:rFonts w:ascii="Times New Roman" w:hAnsi="Times New Roman" w:cs="Times New Roman"/>
          <w:sz w:val="24"/>
          <w:szCs w:val="24"/>
        </w:rPr>
        <w:t xml:space="preserve"> é positivamente influenciado pelo melhor </w:t>
      </w:r>
      <w:r w:rsidRPr="00E71B02">
        <w:rPr>
          <w:rFonts w:ascii="Times New Roman" w:hAnsi="Times New Roman" w:cs="Times New Roman"/>
          <w:i/>
          <w:sz w:val="24"/>
          <w:szCs w:val="24"/>
        </w:rPr>
        <w:t>status</w:t>
      </w:r>
      <w:r>
        <w:rPr>
          <w:rFonts w:ascii="Times New Roman" w:hAnsi="Times New Roman" w:cs="Times New Roman"/>
          <w:sz w:val="24"/>
          <w:szCs w:val="24"/>
        </w:rPr>
        <w:t xml:space="preserve"> de vigilância sanitária. No entanto, foram encontradas razões de chance significativas nestas mesmas localidades em função da predominância de criadouros típicos de má gestão de resíduos sólidos urbanos (lixos) e boas práticas ambientais (reservatórios de água).</w:t>
      </w:r>
    </w:p>
    <w:p w14:paraId="04797E66" w14:textId="77777777" w:rsidR="00E71B02" w:rsidRDefault="00E71B02" w:rsidP="00FC153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há</w:t>
      </w:r>
      <w:proofErr w:type="gramEnd"/>
      <w:r>
        <w:rPr>
          <w:rFonts w:ascii="Times New Roman" w:hAnsi="Times New Roman" w:cs="Times New Roman"/>
          <w:sz w:val="24"/>
          <w:szCs w:val="24"/>
        </w:rPr>
        <w:t xml:space="preserve"> fortes indícios de subnotificação deste indicador em regiões com baixo IDHM e classes insuficientes do serviço de saneamento, em função justamente da precariedade das ações de vigilância sanitária.</w:t>
      </w:r>
    </w:p>
    <w:p w14:paraId="43F2D09E" w14:textId="77777777" w:rsidR="00E71B02" w:rsidRDefault="00E71B02" w:rsidP="00FC1530">
      <w:pPr>
        <w:spacing w:line="360" w:lineRule="auto"/>
        <w:ind w:firstLine="720"/>
        <w:jc w:val="both"/>
        <w:rPr>
          <w:rFonts w:ascii="Times New Roman" w:hAnsi="Times New Roman" w:cs="Times New Roman"/>
          <w:color w:val="000000"/>
          <w:sz w:val="24"/>
          <w:szCs w:val="24"/>
        </w:rPr>
      </w:pPr>
      <w:r>
        <w:rPr>
          <w:rFonts w:ascii="Times New Roman" w:hAnsi="Times New Roman" w:cs="Times New Roman"/>
          <w:sz w:val="24"/>
          <w:szCs w:val="24"/>
        </w:rPr>
        <w:lastRenderedPageBreak/>
        <w:t xml:space="preserve">-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prevalência </w:t>
      </w:r>
      <w:r w:rsidR="00AD2DCB">
        <w:rPr>
          <w:rFonts w:ascii="Times New Roman" w:hAnsi="Times New Roman" w:cs="Times New Roman"/>
          <w:sz w:val="24"/>
          <w:szCs w:val="24"/>
        </w:rPr>
        <w:t xml:space="preserve">dos serviços insuficientes de saneamento básico nas regiões críticas do IIP, reforçam a necessidade de investimentos e modernização destes serviços, garantindo maior alcance da rede de água e esgotos tratados, coleta e </w:t>
      </w:r>
      <w:r w:rsidR="00C57F5B">
        <w:rPr>
          <w:rFonts w:ascii="Times New Roman" w:hAnsi="Times New Roman" w:cs="Times New Roman"/>
          <w:sz w:val="24"/>
          <w:szCs w:val="24"/>
        </w:rPr>
        <w:t>destinação correta</w:t>
      </w:r>
      <w:r w:rsidR="00AD2DCB">
        <w:rPr>
          <w:rFonts w:ascii="Times New Roman" w:hAnsi="Times New Roman" w:cs="Times New Roman"/>
          <w:sz w:val="24"/>
          <w:szCs w:val="24"/>
        </w:rPr>
        <w:t xml:space="preserve"> d</w:t>
      </w:r>
      <w:r w:rsidR="00C57F5B">
        <w:rPr>
          <w:rFonts w:ascii="Times New Roman" w:hAnsi="Times New Roman" w:cs="Times New Roman"/>
          <w:sz w:val="24"/>
          <w:szCs w:val="24"/>
        </w:rPr>
        <w:t>os</w:t>
      </w:r>
      <w:r w:rsidR="00AD2DCB">
        <w:rPr>
          <w:rFonts w:ascii="Times New Roman" w:hAnsi="Times New Roman" w:cs="Times New Roman"/>
          <w:sz w:val="24"/>
          <w:szCs w:val="24"/>
        </w:rPr>
        <w:t xml:space="preserve"> resíduos sólidos urbanos e a efetiva cobertura da coleta seletiva nos municípios.</w:t>
      </w:r>
    </w:p>
    <w:p w14:paraId="553A14C4" w14:textId="77777777" w:rsidR="007A61A3" w:rsidRDefault="007A61A3" w:rsidP="00C92AAD">
      <w:pPr>
        <w:spacing w:line="276" w:lineRule="auto"/>
        <w:ind w:firstLine="720"/>
        <w:jc w:val="both"/>
        <w:rPr>
          <w:rFonts w:ascii="Times New Roman" w:hAnsi="Times New Roman" w:cs="Times New Roman"/>
          <w:color w:val="000000"/>
          <w:sz w:val="24"/>
          <w:szCs w:val="24"/>
        </w:rPr>
      </w:pPr>
    </w:p>
    <w:p w14:paraId="303B751A" w14:textId="77777777" w:rsidR="00A078C8" w:rsidRDefault="00A078C8" w:rsidP="00A078C8">
      <w:pPr>
        <w:tabs>
          <w:tab w:val="center" w:pos="4536"/>
        </w:tabs>
        <w:spacing w:line="360" w:lineRule="auto"/>
        <w:rPr>
          <w:rFonts w:ascii="Times New Roman" w:eastAsia="Times New Roman" w:hAnsi="Times New Roman" w:cs="Times New Roman"/>
          <w:b/>
          <w:smallCaps/>
          <w:color w:val="1F497D" w:themeColor="text2"/>
        </w:rPr>
      </w:pPr>
      <w:r w:rsidRPr="006627A8">
        <w:rPr>
          <w:rFonts w:ascii="Times New Roman" w:eastAsia="Times New Roman" w:hAnsi="Times New Roman" w:cs="Times New Roman"/>
          <w:b/>
          <w:smallCaps/>
          <w:color w:val="1F497D" w:themeColor="text2"/>
          <w:sz w:val="56"/>
          <w:szCs w:val="56"/>
        </w:rPr>
        <w:t>R</w:t>
      </w:r>
      <w:r w:rsidRPr="006627A8">
        <w:rPr>
          <w:rFonts w:ascii="Times New Roman" w:eastAsia="Times New Roman" w:hAnsi="Times New Roman" w:cs="Times New Roman"/>
          <w:b/>
          <w:smallCaps/>
          <w:color w:val="1F497D" w:themeColor="text2"/>
          <w:sz w:val="24"/>
          <w:szCs w:val="24"/>
        </w:rPr>
        <w:t>EFERÊNCIAS</w:t>
      </w:r>
    </w:p>
    <w:p w14:paraId="74082E60" w14:textId="77777777" w:rsidR="00C57F5B" w:rsidRPr="00C57F5B" w:rsidRDefault="00C57F5B" w:rsidP="00C57F5B">
      <w:pPr>
        <w:pBdr>
          <w:top w:val="nil"/>
          <w:left w:val="nil"/>
          <w:bottom w:val="nil"/>
          <w:right w:val="nil"/>
          <w:between w:val="nil"/>
        </w:pBdr>
        <w:rPr>
          <w:rFonts w:ascii="Times New Roman" w:hAnsi="Times New Roman" w:cs="Times New Roman"/>
          <w:shd w:val="clear" w:color="auto" w:fill="FFFFFF"/>
        </w:rPr>
      </w:pPr>
      <w:r w:rsidRPr="00C57F5B">
        <w:rPr>
          <w:rFonts w:ascii="Times New Roman" w:hAnsi="Times New Roman" w:cs="Times New Roman"/>
          <w:shd w:val="clear" w:color="auto" w:fill="FFFFFF"/>
        </w:rPr>
        <w:t>ALMEIDA, M. C. de M. </w:t>
      </w:r>
      <w:r w:rsidRPr="00C57F5B">
        <w:rPr>
          <w:rStyle w:val="nfase"/>
          <w:rFonts w:ascii="Times New Roman" w:hAnsi="Times New Roman" w:cs="Times New Roman"/>
          <w:shd w:val="clear" w:color="auto" w:fill="FFFFFF"/>
        </w:rPr>
        <w:t>et al</w:t>
      </w:r>
      <w:r w:rsidRPr="00C57F5B">
        <w:rPr>
          <w:rFonts w:ascii="Times New Roman" w:hAnsi="Times New Roman" w:cs="Times New Roman"/>
          <w:shd w:val="clear" w:color="auto" w:fill="FFFFFF"/>
        </w:rPr>
        <w:t xml:space="preserve">. </w:t>
      </w:r>
      <w:proofErr w:type="spellStart"/>
      <w:r w:rsidRPr="00C57F5B">
        <w:rPr>
          <w:rFonts w:ascii="Times New Roman" w:hAnsi="Times New Roman" w:cs="Times New Roman"/>
          <w:shd w:val="clear" w:color="auto" w:fill="FFFFFF"/>
        </w:rPr>
        <w:t>Spatial</w:t>
      </w:r>
      <w:proofErr w:type="spellEnd"/>
      <w:r w:rsidRPr="00C57F5B">
        <w:rPr>
          <w:rFonts w:ascii="Times New Roman" w:hAnsi="Times New Roman" w:cs="Times New Roman"/>
          <w:shd w:val="clear" w:color="auto" w:fill="FFFFFF"/>
        </w:rPr>
        <w:t xml:space="preserve"> </w:t>
      </w:r>
      <w:proofErr w:type="spellStart"/>
      <w:r w:rsidRPr="00C57F5B">
        <w:rPr>
          <w:rFonts w:ascii="Times New Roman" w:hAnsi="Times New Roman" w:cs="Times New Roman"/>
          <w:shd w:val="clear" w:color="auto" w:fill="FFFFFF"/>
        </w:rPr>
        <w:t>Vulnerability</w:t>
      </w:r>
      <w:proofErr w:type="spellEnd"/>
      <w:r w:rsidRPr="00C57F5B">
        <w:rPr>
          <w:rFonts w:ascii="Times New Roman" w:hAnsi="Times New Roman" w:cs="Times New Roman"/>
          <w:shd w:val="clear" w:color="auto" w:fill="FFFFFF"/>
        </w:rPr>
        <w:t xml:space="preserve"> </w:t>
      </w:r>
      <w:proofErr w:type="spellStart"/>
      <w:r w:rsidRPr="00C57F5B">
        <w:rPr>
          <w:rFonts w:ascii="Times New Roman" w:hAnsi="Times New Roman" w:cs="Times New Roman"/>
          <w:shd w:val="clear" w:color="auto" w:fill="FFFFFF"/>
        </w:rPr>
        <w:t>to</w:t>
      </w:r>
      <w:proofErr w:type="spellEnd"/>
      <w:r w:rsidRPr="00C57F5B">
        <w:rPr>
          <w:rFonts w:ascii="Times New Roman" w:hAnsi="Times New Roman" w:cs="Times New Roman"/>
          <w:shd w:val="clear" w:color="auto" w:fill="FFFFFF"/>
        </w:rPr>
        <w:t xml:space="preserve"> Dengue in a </w:t>
      </w:r>
      <w:proofErr w:type="spellStart"/>
      <w:r w:rsidRPr="00C57F5B">
        <w:rPr>
          <w:rFonts w:ascii="Times New Roman" w:hAnsi="Times New Roman" w:cs="Times New Roman"/>
          <w:shd w:val="clear" w:color="auto" w:fill="FFFFFF"/>
        </w:rPr>
        <w:t>Brazilian</w:t>
      </w:r>
      <w:proofErr w:type="spellEnd"/>
      <w:r w:rsidRPr="00C57F5B">
        <w:rPr>
          <w:rFonts w:ascii="Times New Roman" w:hAnsi="Times New Roman" w:cs="Times New Roman"/>
          <w:shd w:val="clear" w:color="auto" w:fill="FFFFFF"/>
        </w:rPr>
        <w:t xml:space="preserve"> </w:t>
      </w:r>
      <w:proofErr w:type="spellStart"/>
      <w:r w:rsidRPr="00C57F5B">
        <w:rPr>
          <w:rFonts w:ascii="Times New Roman" w:hAnsi="Times New Roman" w:cs="Times New Roman"/>
          <w:shd w:val="clear" w:color="auto" w:fill="FFFFFF"/>
        </w:rPr>
        <w:t>Urban</w:t>
      </w:r>
      <w:proofErr w:type="spellEnd"/>
      <w:r w:rsidRPr="00C57F5B">
        <w:rPr>
          <w:rFonts w:ascii="Times New Roman" w:hAnsi="Times New Roman" w:cs="Times New Roman"/>
          <w:shd w:val="clear" w:color="auto" w:fill="FFFFFF"/>
        </w:rPr>
        <w:t xml:space="preserve"> </w:t>
      </w:r>
      <w:proofErr w:type="spellStart"/>
      <w:r w:rsidRPr="00C57F5B">
        <w:rPr>
          <w:rFonts w:ascii="Times New Roman" w:hAnsi="Times New Roman" w:cs="Times New Roman"/>
          <w:shd w:val="clear" w:color="auto" w:fill="FFFFFF"/>
        </w:rPr>
        <w:t>Area</w:t>
      </w:r>
      <w:proofErr w:type="spellEnd"/>
      <w:r w:rsidRPr="00C57F5B">
        <w:rPr>
          <w:rFonts w:ascii="Times New Roman" w:hAnsi="Times New Roman" w:cs="Times New Roman"/>
          <w:shd w:val="clear" w:color="auto" w:fill="FFFFFF"/>
        </w:rPr>
        <w:t xml:space="preserve"> </w:t>
      </w:r>
      <w:proofErr w:type="spellStart"/>
      <w:r w:rsidRPr="00C57F5B">
        <w:rPr>
          <w:rFonts w:ascii="Times New Roman" w:hAnsi="Times New Roman" w:cs="Times New Roman"/>
          <w:shd w:val="clear" w:color="auto" w:fill="FFFFFF"/>
        </w:rPr>
        <w:t>During</w:t>
      </w:r>
      <w:proofErr w:type="spellEnd"/>
      <w:r w:rsidRPr="00C57F5B">
        <w:rPr>
          <w:rFonts w:ascii="Times New Roman" w:hAnsi="Times New Roman" w:cs="Times New Roman"/>
          <w:shd w:val="clear" w:color="auto" w:fill="FFFFFF"/>
        </w:rPr>
        <w:t xml:space="preserve"> a 7-Year </w:t>
      </w:r>
      <w:proofErr w:type="spellStart"/>
      <w:r w:rsidRPr="00C57F5B">
        <w:rPr>
          <w:rFonts w:ascii="Times New Roman" w:hAnsi="Times New Roman" w:cs="Times New Roman"/>
          <w:shd w:val="clear" w:color="auto" w:fill="FFFFFF"/>
        </w:rPr>
        <w:t>Surveillance</w:t>
      </w:r>
      <w:proofErr w:type="spellEnd"/>
      <w:r w:rsidRPr="00C57F5B">
        <w:rPr>
          <w:rFonts w:ascii="Times New Roman" w:hAnsi="Times New Roman" w:cs="Times New Roman"/>
          <w:shd w:val="clear" w:color="auto" w:fill="FFFFFF"/>
        </w:rPr>
        <w:t>. </w:t>
      </w:r>
      <w:proofErr w:type="spellStart"/>
      <w:r w:rsidRPr="00C57F5B">
        <w:rPr>
          <w:rStyle w:val="Forte"/>
          <w:rFonts w:ascii="Times New Roman" w:hAnsi="Times New Roman" w:cs="Times New Roman"/>
          <w:shd w:val="clear" w:color="auto" w:fill="FFFFFF"/>
        </w:rPr>
        <w:t>Journal</w:t>
      </w:r>
      <w:proofErr w:type="spellEnd"/>
      <w:r w:rsidRPr="00C57F5B">
        <w:rPr>
          <w:rStyle w:val="Forte"/>
          <w:rFonts w:ascii="Times New Roman" w:hAnsi="Times New Roman" w:cs="Times New Roman"/>
          <w:shd w:val="clear" w:color="auto" w:fill="FFFFFF"/>
        </w:rPr>
        <w:t xml:space="preserve"> </w:t>
      </w:r>
      <w:proofErr w:type="spellStart"/>
      <w:r w:rsidRPr="00C57F5B">
        <w:rPr>
          <w:rStyle w:val="Forte"/>
          <w:rFonts w:ascii="Times New Roman" w:hAnsi="Times New Roman" w:cs="Times New Roman"/>
          <w:shd w:val="clear" w:color="auto" w:fill="FFFFFF"/>
        </w:rPr>
        <w:t>Of</w:t>
      </w:r>
      <w:proofErr w:type="spellEnd"/>
      <w:r w:rsidRPr="00C57F5B">
        <w:rPr>
          <w:rStyle w:val="Forte"/>
          <w:rFonts w:ascii="Times New Roman" w:hAnsi="Times New Roman" w:cs="Times New Roman"/>
          <w:shd w:val="clear" w:color="auto" w:fill="FFFFFF"/>
        </w:rPr>
        <w:t xml:space="preserve"> </w:t>
      </w:r>
      <w:proofErr w:type="spellStart"/>
      <w:r w:rsidRPr="00C57F5B">
        <w:rPr>
          <w:rStyle w:val="Forte"/>
          <w:rFonts w:ascii="Times New Roman" w:hAnsi="Times New Roman" w:cs="Times New Roman"/>
          <w:shd w:val="clear" w:color="auto" w:fill="FFFFFF"/>
        </w:rPr>
        <w:t>Urban</w:t>
      </w:r>
      <w:proofErr w:type="spellEnd"/>
      <w:r w:rsidRPr="00C57F5B">
        <w:rPr>
          <w:rStyle w:val="Forte"/>
          <w:rFonts w:ascii="Times New Roman" w:hAnsi="Times New Roman" w:cs="Times New Roman"/>
          <w:shd w:val="clear" w:color="auto" w:fill="FFFFFF"/>
        </w:rPr>
        <w:t xml:space="preserve"> Health</w:t>
      </w:r>
      <w:r w:rsidRPr="00C57F5B">
        <w:rPr>
          <w:rFonts w:ascii="Times New Roman" w:hAnsi="Times New Roman" w:cs="Times New Roman"/>
          <w:shd w:val="clear" w:color="auto" w:fill="FFFFFF"/>
        </w:rPr>
        <w:t>, [S.L.], v. 84, n. 3, p. 334-345, 23 jan. 2007.</w:t>
      </w:r>
    </w:p>
    <w:p w14:paraId="78E80119" w14:textId="77777777" w:rsidR="00C57F5B" w:rsidRPr="00C57F5B" w:rsidRDefault="00C57F5B" w:rsidP="00C57F5B">
      <w:pPr>
        <w:pBdr>
          <w:top w:val="nil"/>
          <w:left w:val="nil"/>
          <w:bottom w:val="nil"/>
          <w:right w:val="nil"/>
          <w:between w:val="nil"/>
        </w:pBdr>
        <w:rPr>
          <w:rFonts w:ascii="Times New Roman" w:hAnsi="Times New Roman" w:cs="Times New Roman"/>
          <w:shd w:val="clear" w:color="auto" w:fill="FFFFFF"/>
        </w:rPr>
      </w:pPr>
    </w:p>
    <w:p w14:paraId="777F0F65" w14:textId="77777777" w:rsidR="00C57F5B" w:rsidRPr="00C57F5B" w:rsidRDefault="00C57F5B" w:rsidP="00C57F5B">
      <w:pPr>
        <w:rPr>
          <w:rFonts w:ascii="Times New Roman" w:hAnsi="Times New Roman" w:cs="Times New Roman"/>
          <w:shd w:val="clear" w:color="auto" w:fill="FFFFFF"/>
        </w:rPr>
      </w:pPr>
      <w:r w:rsidRPr="00C57F5B">
        <w:rPr>
          <w:rFonts w:ascii="Times New Roman" w:hAnsi="Times New Roman" w:cs="Times New Roman"/>
          <w:shd w:val="clear" w:color="auto" w:fill="FFFFFF"/>
        </w:rPr>
        <w:t xml:space="preserve">ANDRADE, V. R. </w:t>
      </w:r>
      <w:r w:rsidRPr="00C57F5B">
        <w:rPr>
          <w:rStyle w:val="nfase"/>
          <w:rFonts w:ascii="Times New Roman" w:hAnsi="Times New Roman" w:cs="Times New Roman"/>
          <w:i w:val="0"/>
          <w:shd w:val="clear" w:color="auto" w:fill="FFFFFF"/>
        </w:rPr>
        <w:t>Distribuição espacial do risco de dengue em região do Município de Campinas</w:t>
      </w:r>
      <w:r w:rsidRPr="00C57F5B">
        <w:rPr>
          <w:rFonts w:ascii="Times New Roman" w:hAnsi="Times New Roman" w:cs="Times New Roman"/>
          <w:i/>
          <w:shd w:val="clear" w:color="auto" w:fill="FFFFFF"/>
        </w:rPr>
        <w:t xml:space="preserve">. </w:t>
      </w:r>
      <w:r w:rsidRPr="00C57F5B">
        <w:rPr>
          <w:rFonts w:ascii="Times New Roman" w:hAnsi="Times New Roman" w:cs="Times New Roman"/>
          <w:b/>
          <w:shd w:val="clear" w:color="auto" w:fill="FFFFFF"/>
        </w:rPr>
        <w:t>Tese de Doutorado.</w:t>
      </w:r>
      <w:r w:rsidRPr="00C57F5B">
        <w:rPr>
          <w:rFonts w:ascii="Times New Roman" w:hAnsi="Times New Roman" w:cs="Times New Roman"/>
          <w:shd w:val="clear" w:color="auto" w:fill="FFFFFF"/>
        </w:rPr>
        <w:t xml:space="preserve"> Campinas, Universidade Estadual de Campinas. 2009. 78f.</w:t>
      </w:r>
    </w:p>
    <w:p w14:paraId="607E8482" w14:textId="77777777" w:rsidR="00C57F5B" w:rsidRPr="00C57F5B" w:rsidRDefault="00C57F5B" w:rsidP="00C57F5B">
      <w:pPr>
        <w:rPr>
          <w:rFonts w:ascii="Times New Roman" w:hAnsi="Times New Roman" w:cs="Times New Roman"/>
          <w:shd w:val="clear" w:color="auto" w:fill="FFFFFF"/>
        </w:rPr>
      </w:pPr>
    </w:p>
    <w:p w14:paraId="70AE61F0" w14:textId="77777777" w:rsidR="00C57F5B" w:rsidRPr="00C57F5B" w:rsidRDefault="00C57F5B" w:rsidP="00C57F5B">
      <w:pPr>
        <w:spacing w:after="120"/>
        <w:jc w:val="both"/>
        <w:rPr>
          <w:rFonts w:ascii="Times New Roman" w:hAnsi="Times New Roman" w:cs="Times New Roman"/>
        </w:rPr>
      </w:pPr>
      <w:r w:rsidRPr="00C57F5B">
        <w:rPr>
          <w:rFonts w:ascii="Times New Roman" w:hAnsi="Times New Roman" w:cs="Times New Roman"/>
        </w:rPr>
        <w:t xml:space="preserve">BRASIL. Ministério da Saúde. Secretaria de Vigilância em Saúde. Departamento de Vigilância Epidemiológica. </w:t>
      </w:r>
      <w:r w:rsidRPr="00C57F5B">
        <w:rPr>
          <w:rFonts w:ascii="Times New Roman" w:hAnsi="Times New Roman" w:cs="Times New Roman"/>
          <w:b/>
        </w:rPr>
        <w:t>Diretrizes nacionais para prevenção e controle de epidemias de dengue</w:t>
      </w:r>
      <w:r w:rsidRPr="00C57F5B">
        <w:rPr>
          <w:rFonts w:ascii="Times New Roman" w:hAnsi="Times New Roman" w:cs="Times New Roman"/>
        </w:rPr>
        <w:t>. Brasília: Ministério da Saúde, 2009. 160p.</w:t>
      </w:r>
    </w:p>
    <w:p w14:paraId="6CF037E9" w14:textId="77777777" w:rsidR="00C57F5B" w:rsidRPr="00C57F5B" w:rsidRDefault="00C57F5B" w:rsidP="00C57F5B">
      <w:pPr>
        <w:pBdr>
          <w:top w:val="nil"/>
          <w:left w:val="nil"/>
          <w:bottom w:val="nil"/>
          <w:right w:val="nil"/>
          <w:between w:val="nil"/>
        </w:pBdr>
        <w:rPr>
          <w:rFonts w:ascii="Times New Roman" w:hAnsi="Times New Roman" w:cs="Times New Roman"/>
          <w:shd w:val="clear" w:color="auto" w:fill="FFFFFF"/>
        </w:rPr>
      </w:pPr>
    </w:p>
    <w:p w14:paraId="569DCC12" w14:textId="77777777" w:rsidR="00C57F5B" w:rsidRPr="00C57F5B" w:rsidRDefault="00C57F5B" w:rsidP="00C57F5B">
      <w:pPr>
        <w:rPr>
          <w:rFonts w:ascii="Times New Roman" w:hAnsi="Times New Roman" w:cs="Times New Roman"/>
          <w:shd w:val="clear" w:color="auto" w:fill="FFFFFF"/>
        </w:rPr>
      </w:pPr>
      <w:r w:rsidRPr="00C57F5B">
        <w:rPr>
          <w:rFonts w:ascii="Times New Roman" w:hAnsi="Times New Roman" w:cs="Times New Roman"/>
          <w:shd w:val="clear" w:color="auto" w:fill="FFFFFF"/>
        </w:rPr>
        <w:t>BUENO, L. M. M. Reflexões sobre o futuro da sustentabilidade urbana com base em um enfoque socioambiental.</w:t>
      </w:r>
      <w:r w:rsidRPr="00C57F5B">
        <w:rPr>
          <w:rStyle w:val="apple-converted-space"/>
          <w:rFonts w:ascii="Times New Roman" w:hAnsi="Times New Roman" w:cs="Times New Roman"/>
          <w:shd w:val="clear" w:color="auto" w:fill="FFFFFF"/>
        </w:rPr>
        <w:t> </w:t>
      </w:r>
      <w:r w:rsidRPr="00C57F5B">
        <w:rPr>
          <w:rStyle w:val="nfase"/>
          <w:rFonts w:ascii="Times New Roman" w:hAnsi="Times New Roman" w:cs="Times New Roman"/>
          <w:b/>
          <w:i w:val="0"/>
          <w:shd w:val="clear" w:color="auto" w:fill="FFFFFF"/>
        </w:rPr>
        <w:t>Cadernos Metrópole</w:t>
      </w:r>
      <w:r w:rsidRPr="00C57F5B">
        <w:rPr>
          <w:rFonts w:ascii="Times New Roman" w:hAnsi="Times New Roman" w:cs="Times New Roman"/>
          <w:shd w:val="clear" w:color="auto" w:fill="FFFFFF"/>
        </w:rPr>
        <w:t>. São Paulo, n. 19. 2008.</w:t>
      </w:r>
    </w:p>
    <w:p w14:paraId="7EAAB410" w14:textId="77777777" w:rsidR="00C57F5B" w:rsidRPr="00C57F5B" w:rsidRDefault="00C57F5B" w:rsidP="00C57F5B">
      <w:pPr>
        <w:rPr>
          <w:rFonts w:ascii="Times New Roman" w:hAnsi="Times New Roman" w:cs="Times New Roman"/>
          <w:shd w:val="clear" w:color="auto" w:fill="FFFFFF"/>
        </w:rPr>
      </w:pPr>
    </w:p>
    <w:p w14:paraId="75CACEBB" w14:textId="77777777" w:rsidR="00C57F5B" w:rsidRPr="00C57F5B" w:rsidRDefault="00C57F5B" w:rsidP="00C57F5B">
      <w:pPr>
        <w:rPr>
          <w:rFonts w:ascii="Times New Roman" w:hAnsi="Times New Roman" w:cs="Times New Roman"/>
          <w:shd w:val="clear" w:color="auto" w:fill="FFFFFF"/>
        </w:rPr>
      </w:pPr>
      <w:r w:rsidRPr="00C57F5B">
        <w:rPr>
          <w:rFonts w:ascii="Times New Roman" w:hAnsi="Times New Roman" w:cs="Times New Roman"/>
          <w:shd w:val="clear" w:color="auto" w:fill="FFFFFF"/>
        </w:rPr>
        <w:t xml:space="preserve">COSTA, F. S.; SILVA, J. J.; SOUZA, C. M.; MENDES, J. Dinâmica populacional de </w:t>
      </w:r>
      <w:r w:rsidRPr="00C57F5B">
        <w:rPr>
          <w:rFonts w:ascii="Times New Roman" w:hAnsi="Times New Roman" w:cs="Times New Roman"/>
          <w:i/>
          <w:shd w:val="clear" w:color="auto" w:fill="FFFFFF"/>
        </w:rPr>
        <w:t>Aedes aegypti</w:t>
      </w:r>
      <w:r w:rsidRPr="00C57F5B">
        <w:rPr>
          <w:rFonts w:ascii="Times New Roman" w:hAnsi="Times New Roman" w:cs="Times New Roman"/>
          <w:shd w:val="clear" w:color="auto" w:fill="FFFFFF"/>
        </w:rPr>
        <w:t xml:space="preserve"> (L) em área urbana de alta incidência de dengue. </w:t>
      </w:r>
      <w:r w:rsidRPr="00C57F5B">
        <w:rPr>
          <w:rFonts w:ascii="Times New Roman" w:hAnsi="Times New Roman" w:cs="Times New Roman"/>
          <w:b/>
          <w:shd w:val="clear" w:color="auto" w:fill="FFFFFF"/>
        </w:rPr>
        <w:t xml:space="preserve">Rev. </w:t>
      </w:r>
      <w:proofErr w:type="spellStart"/>
      <w:r w:rsidRPr="00C57F5B">
        <w:rPr>
          <w:rFonts w:ascii="Times New Roman" w:hAnsi="Times New Roman" w:cs="Times New Roman"/>
          <w:b/>
          <w:shd w:val="clear" w:color="auto" w:fill="FFFFFF"/>
        </w:rPr>
        <w:t>Soc</w:t>
      </w:r>
      <w:proofErr w:type="spellEnd"/>
      <w:r w:rsidRPr="00C57F5B">
        <w:rPr>
          <w:rFonts w:ascii="Times New Roman" w:hAnsi="Times New Roman" w:cs="Times New Roman"/>
          <w:b/>
          <w:shd w:val="clear" w:color="auto" w:fill="FFFFFF"/>
        </w:rPr>
        <w:t xml:space="preserve"> </w:t>
      </w:r>
      <w:proofErr w:type="spellStart"/>
      <w:r w:rsidRPr="00C57F5B">
        <w:rPr>
          <w:rFonts w:ascii="Times New Roman" w:hAnsi="Times New Roman" w:cs="Times New Roman"/>
          <w:b/>
          <w:shd w:val="clear" w:color="auto" w:fill="FFFFFF"/>
        </w:rPr>
        <w:t>Bras</w:t>
      </w:r>
      <w:proofErr w:type="spellEnd"/>
      <w:r w:rsidRPr="00C57F5B">
        <w:rPr>
          <w:rFonts w:ascii="Times New Roman" w:hAnsi="Times New Roman" w:cs="Times New Roman"/>
          <w:b/>
          <w:shd w:val="clear" w:color="auto" w:fill="FFFFFF"/>
        </w:rPr>
        <w:t xml:space="preserve"> </w:t>
      </w:r>
      <w:proofErr w:type="spellStart"/>
      <w:r w:rsidRPr="00C57F5B">
        <w:rPr>
          <w:rFonts w:ascii="Times New Roman" w:hAnsi="Times New Roman" w:cs="Times New Roman"/>
          <w:b/>
          <w:shd w:val="clear" w:color="auto" w:fill="FFFFFF"/>
        </w:rPr>
        <w:t>Med</w:t>
      </w:r>
      <w:proofErr w:type="spellEnd"/>
      <w:r w:rsidRPr="00C57F5B">
        <w:rPr>
          <w:rFonts w:ascii="Times New Roman" w:hAnsi="Times New Roman" w:cs="Times New Roman"/>
          <w:b/>
          <w:shd w:val="clear" w:color="auto" w:fill="FFFFFF"/>
        </w:rPr>
        <w:t xml:space="preserve"> Trop</w:t>
      </w:r>
      <w:r w:rsidRPr="00C57F5B">
        <w:rPr>
          <w:rFonts w:ascii="Times New Roman" w:hAnsi="Times New Roman" w:cs="Times New Roman"/>
          <w:shd w:val="clear" w:color="auto" w:fill="FFFFFF"/>
        </w:rPr>
        <w:t>. 41(3): 309-12. 2008.</w:t>
      </w:r>
    </w:p>
    <w:p w14:paraId="0069E522" w14:textId="77777777" w:rsidR="00C57F5B" w:rsidRPr="00C57F5B" w:rsidRDefault="00C57F5B" w:rsidP="00C57F5B">
      <w:pPr>
        <w:rPr>
          <w:rFonts w:ascii="Times New Roman" w:hAnsi="Times New Roman" w:cs="Times New Roman"/>
          <w:shd w:val="clear" w:color="auto" w:fill="FFFFFF"/>
        </w:rPr>
      </w:pPr>
    </w:p>
    <w:p w14:paraId="7987ECF0" w14:textId="77777777" w:rsidR="00C57F5B" w:rsidRPr="00C57F5B" w:rsidRDefault="00C57F5B" w:rsidP="00C57F5B">
      <w:pPr>
        <w:spacing w:line="276" w:lineRule="auto"/>
        <w:jc w:val="both"/>
        <w:rPr>
          <w:rFonts w:ascii="Times New Roman" w:hAnsi="Times New Roman" w:cs="Times New Roman"/>
        </w:rPr>
      </w:pPr>
      <w:r w:rsidRPr="00C57F5B">
        <w:rPr>
          <w:rFonts w:ascii="Times New Roman" w:hAnsi="Times New Roman" w:cs="Times New Roman"/>
          <w:lang w:val="en-US"/>
        </w:rPr>
        <w:t xml:space="preserve">COSTELLO. A., et al. Global health and climate change: moving from denial and catastrophic fatalism to positive action. </w:t>
      </w:r>
      <w:r w:rsidRPr="00C57F5B">
        <w:rPr>
          <w:rFonts w:ascii="Times New Roman" w:hAnsi="Times New Roman" w:cs="Times New Roman"/>
          <w:b/>
        </w:rPr>
        <w:t>Phil. Trans. R. Soc. A. P.</w:t>
      </w:r>
      <w:r w:rsidRPr="00C57F5B">
        <w:rPr>
          <w:rFonts w:ascii="Times New Roman" w:hAnsi="Times New Roman" w:cs="Times New Roman"/>
        </w:rPr>
        <w:t xml:space="preserve"> v. 369, n. 1942, p. 1866–1882. Maio, 2011.</w:t>
      </w:r>
    </w:p>
    <w:p w14:paraId="6E99BE1A" w14:textId="77777777" w:rsidR="00C57F5B" w:rsidRPr="00C57F5B" w:rsidRDefault="00C57F5B" w:rsidP="00C57F5B">
      <w:pPr>
        <w:rPr>
          <w:rFonts w:ascii="Times New Roman" w:hAnsi="Times New Roman" w:cs="Times New Roman"/>
          <w:shd w:val="clear" w:color="auto" w:fill="FFFFFF"/>
        </w:rPr>
      </w:pPr>
    </w:p>
    <w:p w14:paraId="1B1EF0E5" w14:textId="77777777" w:rsidR="00C57F5B" w:rsidRPr="00C57F5B" w:rsidRDefault="00C57F5B" w:rsidP="00C57F5B">
      <w:pPr>
        <w:spacing w:line="276" w:lineRule="auto"/>
        <w:jc w:val="both"/>
        <w:rPr>
          <w:rFonts w:ascii="Times New Roman" w:hAnsi="Times New Roman" w:cs="Times New Roman"/>
          <w:lang w:val="en-US"/>
        </w:rPr>
      </w:pPr>
      <w:r w:rsidRPr="00C57F5B">
        <w:rPr>
          <w:rFonts w:ascii="Times New Roman" w:hAnsi="Times New Roman" w:cs="Times New Roman"/>
        </w:rPr>
        <w:t xml:space="preserve">EBI K. </w:t>
      </w:r>
      <w:r w:rsidRPr="00C57F5B">
        <w:rPr>
          <w:rFonts w:ascii="Times New Roman" w:hAnsi="Times New Roman" w:cs="Times New Roman"/>
          <w:lang w:val="en-US"/>
        </w:rPr>
        <w:t xml:space="preserve">Climate change and health risks: assessing and responding to them through ‘adaptive management’. </w:t>
      </w:r>
      <w:r w:rsidRPr="00C57F5B">
        <w:rPr>
          <w:rFonts w:ascii="Times New Roman" w:hAnsi="Times New Roman" w:cs="Times New Roman"/>
          <w:b/>
          <w:lang w:val="en-US"/>
        </w:rPr>
        <w:t>Health Affairs</w:t>
      </w:r>
      <w:r w:rsidR="00C91660">
        <w:rPr>
          <w:rFonts w:ascii="Times New Roman" w:hAnsi="Times New Roman" w:cs="Times New Roman"/>
          <w:lang w:val="en-US"/>
        </w:rPr>
        <w:t xml:space="preserve">, n. 5, p. 924–930, </w:t>
      </w:r>
      <w:proofErr w:type="spellStart"/>
      <w:r w:rsidR="00C91660">
        <w:rPr>
          <w:rFonts w:ascii="Times New Roman" w:hAnsi="Times New Roman" w:cs="Times New Roman"/>
          <w:lang w:val="en-US"/>
        </w:rPr>
        <w:t>mai</w:t>
      </w:r>
      <w:proofErr w:type="spellEnd"/>
      <w:r w:rsidRPr="00C57F5B">
        <w:rPr>
          <w:rFonts w:ascii="Times New Roman" w:hAnsi="Times New Roman" w:cs="Times New Roman"/>
          <w:lang w:val="en-US"/>
        </w:rPr>
        <w:t>, 2011.</w:t>
      </w:r>
    </w:p>
    <w:p w14:paraId="0D0C4801" w14:textId="77777777" w:rsidR="00C57F5B" w:rsidRPr="00C57F5B" w:rsidRDefault="00C57F5B" w:rsidP="00C57F5B">
      <w:pPr>
        <w:rPr>
          <w:rFonts w:ascii="Times New Roman" w:hAnsi="Times New Roman" w:cs="Times New Roman"/>
          <w:shd w:val="clear" w:color="auto" w:fill="FFFFFF"/>
        </w:rPr>
      </w:pPr>
    </w:p>
    <w:p w14:paraId="2B32F46E" w14:textId="77777777" w:rsidR="00C57F5B" w:rsidRPr="00C57F5B" w:rsidRDefault="00C57F5B" w:rsidP="00C57F5B">
      <w:pPr>
        <w:pBdr>
          <w:top w:val="nil"/>
          <w:left w:val="nil"/>
          <w:bottom w:val="nil"/>
          <w:right w:val="nil"/>
          <w:between w:val="nil"/>
        </w:pBdr>
        <w:rPr>
          <w:rFonts w:ascii="Times New Roman" w:hAnsi="Times New Roman" w:cs="Times New Roman"/>
          <w:shd w:val="clear" w:color="auto" w:fill="FFFFFF"/>
        </w:rPr>
      </w:pPr>
      <w:r w:rsidRPr="00C57F5B">
        <w:rPr>
          <w:rFonts w:ascii="Times New Roman" w:hAnsi="Times New Roman" w:cs="Times New Roman"/>
          <w:shd w:val="clear" w:color="auto" w:fill="FFFFFF"/>
        </w:rPr>
        <w:t>FLAUZINO, R. F.; SOUZA-SANTOS, R.; OLIVEIRA, R. M. de. Indicadores socioambientais para vigilância da dengue em nível local. </w:t>
      </w:r>
      <w:r w:rsidRPr="00C57F5B">
        <w:rPr>
          <w:rStyle w:val="Forte"/>
          <w:rFonts w:ascii="Times New Roman" w:hAnsi="Times New Roman" w:cs="Times New Roman"/>
          <w:shd w:val="clear" w:color="auto" w:fill="FFFFFF"/>
        </w:rPr>
        <w:t>Saúde e Sociedade</w:t>
      </w:r>
      <w:r w:rsidRPr="00C57F5B">
        <w:rPr>
          <w:rFonts w:ascii="Times New Roman" w:hAnsi="Times New Roman" w:cs="Times New Roman"/>
          <w:shd w:val="clear" w:color="auto" w:fill="FFFFFF"/>
        </w:rPr>
        <w:t>, [S.L.], v. 20, n. 1, p. 225-240, mar. 2011.</w:t>
      </w:r>
    </w:p>
    <w:p w14:paraId="5CD7DDED" w14:textId="77777777" w:rsidR="00C57F5B" w:rsidRPr="00C57F5B" w:rsidRDefault="00C57F5B" w:rsidP="00C57F5B">
      <w:pPr>
        <w:rPr>
          <w:rFonts w:ascii="Times New Roman" w:hAnsi="Times New Roman" w:cs="Times New Roman"/>
          <w:shd w:val="clear" w:color="auto" w:fill="FFFFFF"/>
        </w:rPr>
      </w:pPr>
    </w:p>
    <w:p w14:paraId="6069AF41" w14:textId="77777777" w:rsidR="00C57F5B" w:rsidRDefault="00C57F5B" w:rsidP="00C57F5B">
      <w:pPr>
        <w:rPr>
          <w:rFonts w:ascii="Times New Roman" w:hAnsi="Times New Roman" w:cs="Times New Roman"/>
          <w:shd w:val="clear" w:color="auto" w:fill="FFFFFF"/>
          <w:lang w:val="en-US"/>
        </w:rPr>
      </w:pPr>
      <w:r w:rsidRPr="00C57F5B">
        <w:rPr>
          <w:rFonts w:ascii="Times New Roman" w:hAnsi="Times New Roman" w:cs="Times New Roman"/>
          <w:shd w:val="clear" w:color="auto" w:fill="FFFFFF"/>
          <w:lang w:val="en-US"/>
        </w:rPr>
        <w:t xml:space="preserve">HALES, S.; DE WET, N.; MAINDONALD, J.; WOODWARD, A. Potential effect of population and climate changes on global distribution of dengue fever: an empirical model. </w:t>
      </w:r>
      <w:r w:rsidRPr="00C57F5B">
        <w:rPr>
          <w:rFonts w:ascii="Times New Roman" w:hAnsi="Times New Roman" w:cs="Times New Roman"/>
          <w:b/>
          <w:shd w:val="clear" w:color="auto" w:fill="FFFFFF"/>
          <w:lang w:val="en-US"/>
        </w:rPr>
        <w:t>Lancet</w:t>
      </w:r>
      <w:r w:rsidRPr="00C57F5B">
        <w:rPr>
          <w:rFonts w:ascii="Times New Roman" w:hAnsi="Times New Roman" w:cs="Times New Roman"/>
          <w:shd w:val="clear" w:color="auto" w:fill="FFFFFF"/>
          <w:lang w:val="en-US"/>
        </w:rPr>
        <w:t>. 36(9336): 830-4. 2002.</w:t>
      </w:r>
    </w:p>
    <w:p w14:paraId="51752881" w14:textId="77777777" w:rsidR="00446DAB" w:rsidRDefault="00446DAB" w:rsidP="00C57F5B">
      <w:pPr>
        <w:rPr>
          <w:rFonts w:ascii="Times New Roman" w:hAnsi="Times New Roman" w:cs="Times New Roman"/>
          <w:shd w:val="clear" w:color="auto" w:fill="FFFFFF"/>
          <w:lang w:val="en-US"/>
        </w:rPr>
      </w:pPr>
    </w:p>
    <w:p w14:paraId="169FB92E" w14:textId="77777777" w:rsidR="00446DAB" w:rsidRPr="00446DAB" w:rsidRDefault="00446DAB" w:rsidP="00446DAB">
      <w:pPr>
        <w:rPr>
          <w:rFonts w:ascii="Times New Roman" w:hAnsi="Times New Roman" w:cs="Times New Roman"/>
          <w:shd w:val="clear" w:color="auto" w:fill="FFFFFF"/>
          <w:lang w:val="en-US"/>
        </w:rPr>
      </w:pPr>
      <w:r w:rsidRPr="00446DAB">
        <w:rPr>
          <w:rFonts w:ascii="Times New Roman" w:hAnsi="Times New Roman" w:cs="Times New Roman"/>
          <w:shd w:val="clear" w:color="auto" w:fill="FFFFFF"/>
          <w:lang w:val="en-US"/>
        </w:rPr>
        <w:t xml:space="preserve">HOSMER, D. W.; LEMESHOW. </w:t>
      </w:r>
      <w:r w:rsidRPr="00446DAB">
        <w:rPr>
          <w:rFonts w:ascii="Times New Roman" w:hAnsi="Times New Roman" w:cs="Times New Roman"/>
          <w:shd w:val="clear" w:color="auto" w:fill="FFFFFF"/>
        </w:rPr>
        <w:t xml:space="preserve">S.; STURDIVANT, R. X. </w:t>
      </w:r>
      <w:proofErr w:type="spellStart"/>
      <w:r w:rsidRPr="00446DAB">
        <w:rPr>
          <w:rFonts w:ascii="Times New Roman" w:hAnsi="Times New Roman" w:cs="Times New Roman"/>
          <w:b/>
          <w:shd w:val="clear" w:color="auto" w:fill="FFFFFF"/>
        </w:rPr>
        <w:t>Applied</w:t>
      </w:r>
      <w:proofErr w:type="spellEnd"/>
      <w:r w:rsidRPr="00446DAB">
        <w:rPr>
          <w:rFonts w:ascii="Times New Roman" w:hAnsi="Times New Roman" w:cs="Times New Roman"/>
          <w:b/>
          <w:shd w:val="clear" w:color="auto" w:fill="FFFFFF"/>
        </w:rPr>
        <w:t xml:space="preserve"> </w:t>
      </w:r>
      <w:proofErr w:type="spellStart"/>
      <w:r w:rsidRPr="00446DAB">
        <w:rPr>
          <w:rFonts w:ascii="Times New Roman" w:hAnsi="Times New Roman" w:cs="Times New Roman"/>
          <w:b/>
          <w:shd w:val="clear" w:color="auto" w:fill="FFFFFF"/>
        </w:rPr>
        <w:t>Logistic</w:t>
      </w:r>
      <w:proofErr w:type="spellEnd"/>
      <w:r w:rsidRPr="00446DAB">
        <w:rPr>
          <w:rFonts w:ascii="Times New Roman" w:hAnsi="Times New Roman" w:cs="Times New Roman"/>
          <w:b/>
          <w:shd w:val="clear" w:color="auto" w:fill="FFFFFF"/>
        </w:rPr>
        <w:t xml:space="preserve"> </w:t>
      </w:r>
      <w:proofErr w:type="spellStart"/>
      <w:r w:rsidRPr="00446DAB">
        <w:rPr>
          <w:rFonts w:ascii="Times New Roman" w:hAnsi="Times New Roman" w:cs="Times New Roman"/>
          <w:b/>
          <w:shd w:val="clear" w:color="auto" w:fill="FFFFFF"/>
        </w:rPr>
        <w:t>Regression</w:t>
      </w:r>
      <w:proofErr w:type="spellEnd"/>
      <w:r w:rsidRPr="00446DAB">
        <w:rPr>
          <w:rFonts w:ascii="Times New Roman" w:hAnsi="Times New Roman" w:cs="Times New Roman"/>
          <w:shd w:val="clear" w:color="auto" w:fill="FFFFFF"/>
        </w:rPr>
        <w:t xml:space="preserve">, </w:t>
      </w:r>
      <w:proofErr w:type="spellStart"/>
      <w:r w:rsidRPr="00446DAB">
        <w:rPr>
          <w:rFonts w:ascii="Times New Roman" w:hAnsi="Times New Roman" w:cs="Times New Roman"/>
          <w:shd w:val="clear" w:color="auto" w:fill="FFFFFF"/>
        </w:rPr>
        <w:t>ThirdEdition</w:t>
      </w:r>
      <w:proofErr w:type="spellEnd"/>
      <w:r w:rsidRPr="00446DAB">
        <w:rPr>
          <w:rFonts w:ascii="Times New Roman" w:hAnsi="Times New Roman" w:cs="Times New Roman"/>
          <w:shd w:val="clear" w:color="auto" w:fill="FFFFFF"/>
        </w:rPr>
        <w:t xml:space="preserve">, John </w:t>
      </w:r>
      <w:proofErr w:type="spellStart"/>
      <w:r w:rsidRPr="00446DAB">
        <w:rPr>
          <w:rFonts w:ascii="Times New Roman" w:hAnsi="Times New Roman" w:cs="Times New Roman"/>
          <w:shd w:val="clear" w:color="auto" w:fill="FFFFFF"/>
        </w:rPr>
        <w:t>Wileyand</w:t>
      </w:r>
      <w:proofErr w:type="spellEnd"/>
      <w:r w:rsidRPr="00446DAB">
        <w:rPr>
          <w:rFonts w:ascii="Times New Roman" w:hAnsi="Times New Roman" w:cs="Times New Roman"/>
          <w:shd w:val="clear" w:color="auto" w:fill="FFFFFF"/>
        </w:rPr>
        <w:t xml:space="preserve"> Sons, Inc., New York. 2013. </w:t>
      </w:r>
      <w:r w:rsidRPr="00446DAB">
        <w:rPr>
          <w:rFonts w:ascii="Times New Roman" w:hAnsi="Times New Roman" w:cs="Times New Roman"/>
          <w:shd w:val="clear" w:color="auto" w:fill="FFFFFF"/>
          <w:lang w:val="en-US"/>
        </w:rPr>
        <w:t>528p.</w:t>
      </w:r>
    </w:p>
    <w:p w14:paraId="088FC4CC" w14:textId="77777777" w:rsidR="00446DAB" w:rsidRPr="00C57F5B" w:rsidRDefault="00446DAB" w:rsidP="00C57F5B">
      <w:pPr>
        <w:rPr>
          <w:rFonts w:ascii="Times New Roman" w:hAnsi="Times New Roman" w:cs="Times New Roman"/>
          <w:shd w:val="clear" w:color="auto" w:fill="FFFFFF"/>
          <w:lang w:val="en-US"/>
        </w:rPr>
      </w:pPr>
    </w:p>
    <w:p w14:paraId="0E7D8A99" w14:textId="77777777" w:rsidR="00C57F5B" w:rsidRPr="00C57F5B" w:rsidRDefault="00C57F5B" w:rsidP="00C57F5B">
      <w:pPr>
        <w:pStyle w:val="Corpodetexto"/>
        <w:jc w:val="both"/>
        <w:rPr>
          <w:rFonts w:ascii="Times New Roman" w:hAnsi="Times New Roman" w:cs="Times New Roman"/>
          <w:sz w:val="22"/>
          <w:szCs w:val="22"/>
        </w:rPr>
      </w:pPr>
      <w:r w:rsidRPr="00C57F5B">
        <w:rPr>
          <w:rFonts w:ascii="Times New Roman" w:hAnsi="Times New Roman" w:cs="Times New Roman"/>
          <w:sz w:val="22"/>
          <w:szCs w:val="22"/>
        </w:rPr>
        <w:t xml:space="preserve">INSTITUTO TRATA BRASIL. </w:t>
      </w:r>
      <w:proofErr w:type="spellStart"/>
      <w:r w:rsidRPr="00C57F5B">
        <w:rPr>
          <w:rFonts w:ascii="Times New Roman" w:hAnsi="Times New Roman" w:cs="Times New Roman"/>
          <w:b/>
          <w:sz w:val="22"/>
          <w:szCs w:val="22"/>
        </w:rPr>
        <w:t>Painel</w:t>
      </w:r>
      <w:proofErr w:type="spellEnd"/>
      <w:r w:rsidRPr="00C57F5B">
        <w:rPr>
          <w:rFonts w:ascii="Times New Roman" w:hAnsi="Times New Roman" w:cs="Times New Roman"/>
          <w:b/>
          <w:sz w:val="22"/>
          <w:szCs w:val="22"/>
        </w:rPr>
        <w:t xml:space="preserve"> </w:t>
      </w:r>
      <w:proofErr w:type="spellStart"/>
      <w:r w:rsidRPr="00C57F5B">
        <w:rPr>
          <w:rFonts w:ascii="Times New Roman" w:hAnsi="Times New Roman" w:cs="Times New Roman"/>
          <w:b/>
          <w:sz w:val="22"/>
          <w:szCs w:val="22"/>
        </w:rPr>
        <w:t>Saneamento</w:t>
      </w:r>
      <w:proofErr w:type="spellEnd"/>
      <w:r w:rsidRPr="00C57F5B">
        <w:rPr>
          <w:rFonts w:ascii="Times New Roman" w:hAnsi="Times New Roman" w:cs="Times New Roman"/>
          <w:b/>
          <w:sz w:val="22"/>
          <w:szCs w:val="22"/>
        </w:rPr>
        <w:t xml:space="preserve"> </w:t>
      </w:r>
      <w:proofErr w:type="spellStart"/>
      <w:r w:rsidRPr="00C57F5B">
        <w:rPr>
          <w:rFonts w:ascii="Times New Roman" w:hAnsi="Times New Roman" w:cs="Times New Roman"/>
          <w:b/>
          <w:sz w:val="22"/>
          <w:szCs w:val="22"/>
        </w:rPr>
        <w:t>Brasil</w:t>
      </w:r>
      <w:proofErr w:type="spellEnd"/>
      <w:r w:rsidRPr="00C57F5B">
        <w:rPr>
          <w:rFonts w:ascii="Times New Roman" w:hAnsi="Times New Roman" w:cs="Times New Roman"/>
          <w:b/>
          <w:sz w:val="22"/>
          <w:szCs w:val="22"/>
        </w:rPr>
        <w:t xml:space="preserve">, </w:t>
      </w:r>
      <w:proofErr w:type="gramStart"/>
      <w:r w:rsidRPr="00C57F5B">
        <w:rPr>
          <w:rFonts w:ascii="Times New Roman" w:hAnsi="Times New Roman" w:cs="Times New Roman"/>
          <w:b/>
          <w:sz w:val="22"/>
          <w:szCs w:val="22"/>
        </w:rPr>
        <w:t>Ranking</w:t>
      </w:r>
      <w:proofErr w:type="gramEnd"/>
      <w:r w:rsidRPr="00C57F5B">
        <w:rPr>
          <w:rFonts w:ascii="Times New Roman" w:hAnsi="Times New Roman" w:cs="Times New Roman"/>
          <w:b/>
          <w:sz w:val="22"/>
          <w:szCs w:val="22"/>
        </w:rPr>
        <w:t xml:space="preserve"> do </w:t>
      </w:r>
      <w:proofErr w:type="spellStart"/>
      <w:r w:rsidRPr="00C57F5B">
        <w:rPr>
          <w:rFonts w:ascii="Times New Roman" w:hAnsi="Times New Roman" w:cs="Times New Roman"/>
          <w:b/>
          <w:sz w:val="22"/>
          <w:szCs w:val="22"/>
        </w:rPr>
        <w:t>Saneamento</w:t>
      </w:r>
      <w:proofErr w:type="spellEnd"/>
      <w:r w:rsidRPr="00C57F5B">
        <w:rPr>
          <w:rFonts w:ascii="Times New Roman" w:hAnsi="Times New Roman" w:cs="Times New Roman"/>
          <w:b/>
          <w:sz w:val="22"/>
          <w:szCs w:val="22"/>
        </w:rPr>
        <w:t>, 2019</w:t>
      </w:r>
      <w:r w:rsidRPr="00C57F5B">
        <w:rPr>
          <w:rFonts w:ascii="Times New Roman" w:hAnsi="Times New Roman" w:cs="Times New Roman"/>
          <w:sz w:val="22"/>
          <w:szCs w:val="22"/>
        </w:rPr>
        <w:t xml:space="preserve">. </w:t>
      </w:r>
      <w:proofErr w:type="spellStart"/>
      <w:r w:rsidRPr="00C57F5B">
        <w:rPr>
          <w:rFonts w:ascii="Times New Roman" w:hAnsi="Times New Roman" w:cs="Times New Roman"/>
          <w:sz w:val="22"/>
          <w:szCs w:val="22"/>
        </w:rPr>
        <w:t>Disponível</w:t>
      </w:r>
      <w:proofErr w:type="spellEnd"/>
      <w:r w:rsidRPr="00C57F5B">
        <w:rPr>
          <w:rFonts w:ascii="Times New Roman" w:hAnsi="Times New Roman" w:cs="Times New Roman"/>
          <w:sz w:val="22"/>
          <w:szCs w:val="22"/>
        </w:rPr>
        <w:t xml:space="preserve"> </w:t>
      </w:r>
      <w:proofErr w:type="spellStart"/>
      <w:r w:rsidRPr="00C57F5B">
        <w:rPr>
          <w:rFonts w:ascii="Times New Roman" w:hAnsi="Times New Roman" w:cs="Times New Roman"/>
          <w:sz w:val="22"/>
          <w:szCs w:val="22"/>
        </w:rPr>
        <w:t>em</w:t>
      </w:r>
      <w:proofErr w:type="spellEnd"/>
      <w:r w:rsidRPr="00C57F5B">
        <w:rPr>
          <w:rFonts w:ascii="Times New Roman" w:hAnsi="Times New Roman" w:cs="Times New Roman"/>
          <w:sz w:val="22"/>
          <w:szCs w:val="22"/>
        </w:rPr>
        <w:t xml:space="preserve">: </w:t>
      </w:r>
      <w:hyperlink r:id="rId18" w:history="1">
        <w:r w:rsidRPr="00C57F5B">
          <w:rPr>
            <w:rStyle w:val="Hyperlink"/>
            <w:rFonts w:ascii="Times New Roman" w:hAnsi="Times New Roman" w:cs="Times New Roman"/>
            <w:color w:val="auto"/>
            <w:sz w:val="22"/>
            <w:szCs w:val="22"/>
          </w:rPr>
          <w:t>http://www.tratabrasil.org.br/</w:t>
        </w:r>
      </w:hyperlink>
      <w:r w:rsidRPr="00C57F5B">
        <w:rPr>
          <w:rFonts w:ascii="Times New Roman" w:hAnsi="Times New Roman" w:cs="Times New Roman"/>
          <w:sz w:val="22"/>
          <w:szCs w:val="22"/>
        </w:rPr>
        <w:t xml:space="preserve">. </w:t>
      </w:r>
      <w:proofErr w:type="spellStart"/>
      <w:r w:rsidRPr="00C57F5B">
        <w:rPr>
          <w:rFonts w:ascii="Times New Roman" w:hAnsi="Times New Roman" w:cs="Times New Roman"/>
          <w:sz w:val="22"/>
          <w:szCs w:val="22"/>
        </w:rPr>
        <w:t>Acesso</w:t>
      </w:r>
      <w:proofErr w:type="spellEnd"/>
      <w:r w:rsidRPr="00C57F5B">
        <w:rPr>
          <w:rFonts w:ascii="Times New Roman" w:hAnsi="Times New Roman" w:cs="Times New Roman"/>
          <w:sz w:val="22"/>
          <w:szCs w:val="22"/>
        </w:rPr>
        <w:t xml:space="preserve"> </w:t>
      </w:r>
      <w:proofErr w:type="spellStart"/>
      <w:r w:rsidRPr="00C57F5B">
        <w:rPr>
          <w:rFonts w:ascii="Times New Roman" w:hAnsi="Times New Roman" w:cs="Times New Roman"/>
          <w:sz w:val="22"/>
          <w:szCs w:val="22"/>
        </w:rPr>
        <w:t>em</w:t>
      </w:r>
      <w:proofErr w:type="spellEnd"/>
      <w:r w:rsidRPr="00C57F5B">
        <w:rPr>
          <w:rFonts w:ascii="Times New Roman" w:hAnsi="Times New Roman" w:cs="Times New Roman"/>
          <w:sz w:val="22"/>
          <w:szCs w:val="22"/>
        </w:rPr>
        <w:t xml:space="preserve"> 03 de </w:t>
      </w:r>
      <w:proofErr w:type="spellStart"/>
      <w:r w:rsidRPr="00C57F5B">
        <w:rPr>
          <w:rFonts w:ascii="Times New Roman" w:hAnsi="Times New Roman" w:cs="Times New Roman"/>
          <w:sz w:val="22"/>
          <w:szCs w:val="22"/>
        </w:rPr>
        <w:t>jul.</w:t>
      </w:r>
      <w:proofErr w:type="spellEnd"/>
      <w:r w:rsidRPr="00C57F5B">
        <w:rPr>
          <w:rFonts w:ascii="Times New Roman" w:hAnsi="Times New Roman" w:cs="Times New Roman"/>
          <w:sz w:val="22"/>
          <w:szCs w:val="22"/>
        </w:rPr>
        <w:t xml:space="preserve"> de 2020.</w:t>
      </w:r>
    </w:p>
    <w:p w14:paraId="013AC3D0" w14:textId="07B233B6" w:rsidR="00C57F5B" w:rsidRDefault="00C57F5B" w:rsidP="00C57F5B">
      <w:pPr>
        <w:pBdr>
          <w:top w:val="nil"/>
          <w:left w:val="nil"/>
          <w:bottom w:val="nil"/>
          <w:right w:val="nil"/>
          <w:between w:val="nil"/>
        </w:pBdr>
        <w:rPr>
          <w:rFonts w:ascii="Times New Roman" w:hAnsi="Times New Roman" w:cs="Times New Roman"/>
          <w:highlight w:val="white"/>
        </w:rPr>
      </w:pPr>
    </w:p>
    <w:p w14:paraId="5A76738E" w14:textId="77777777" w:rsidR="00AC3C2E" w:rsidRPr="00C57F5B" w:rsidRDefault="00AC3C2E" w:rsidP="00C57F5B">
      <w:pPr>
        <w:pBdr>
          <w:top w:val="nil"/>
          <w:left w:val="nil"/>
          <w:bottom w:val="nil"/>
          <w:right w:val="nil"/>
          <w:between w:val="nil"/>
        </w:pBdr>
        <w:rPr>
          <w:rFonts w:ascii="Times New Roman" w:hAnsi="Times New Roman" w:cs="Times New Roman"/>
          <w:highlight w:val="white"/>
        </w:rPr>
      </w:pPr>
    </w:p>
    <w:p w14:paraId="4676A6D4" w14:textId="77777777" w:rsidR="00C57F5B" w:rsidRPr="00C57F5B" w:rsidRDefault="00C57F5B" w:rsidP="00C57F5B">
      <w:pPr>
        <w:jc w:val="both"/>
        <w:rPr>
          <w:rFonts w:ascii="Times New Roman" w:hAnsi="Times New Roman" w:cs="Times New Roman"/>
          <w:shd w:val="clear" w:color="auto" w:fill="FFFFFF"/>
        </w:rPr>
      </w:pPr>
      <w:r w:rsidRPr="00C57F5B">
        <w:rPr>
          <w:rFonts w:ascii="Times New Roman" w:hAnsi="Times New Roman" w:cs="Times New Roman"/>
          <w:shd w:val="clear" w:color="auto" w:fill="FFFFFF"/>
        </w:rPr>
        <w:t>MARICATO, E. Metrópole, legislação e desigualdade.</w:t>
      </w:r>
      <w:r w:rsidRPr="00C57F5B">
        <w:rPr>
          <w:rStyle w:val="apple-converted-space"/>
          <w:rFonts w:ascii="Times New Roman" w:hAnsi="Times New Roman" w:cs="Times New Roman"/>
          <w:shd w:val="clear" w:color="auto" w:fill="FFFFFF"/>
        </w:rPr>
        <w:t> </w:t>
      </w:r>
      <w:r w:rsidRPr="00C57F5B">
        <w:rPr>
          <w:rStyle w:val="nfase"/>
          <w:rFonts w:ascii="Times New Roman" w:hAnsi="Times New Roman" w:cs="Times New Roman"/>
          <w:b/>
          <w:i w:val="0"/>
          <w:shd w:val="clear" w:color="auto" w:fill="FFFFFF"/>
        </w:rPr>
        <w:t>Estudos Avançados</w:t>
      </w:r>
      <w:r w:rsidRPr="00C57F5B">
        <w:rPr>
          <w:rFonts w:ascii="Times New Roman" w:hAnsi="Times New Roman" w:cs="Times New Roman"/>
          <w:shd w:val="clear" w:color="auto" w:fill="FFFFFF"/>
        </w:rPr>
        <w:t>. São Paulo, v. 17, n. 48, p. 151-166. 2003.</w:t>
      </w:r>
    </w:p>
    <w:p w14:paraId="50EAE98F" w14:textId="77777777" w:rsidR="00C57F5B" w:rsidRPr="00C57F5B" w:rsidRDefault="00C57F5B" w:rsidP="00C57F5B">
      <w:pPr>
        <w:pBdr>
          <w:top w:val="nil"/>
          <w:left w:val="nil"/>
          <w:bottom w:val="nil"/>
          <w:right w:val="nil"/>
          <w:between w:val="nil"/>
        </w:pBdr>
        <w:rPr>
          <w:rFonts w:ascii="Times New Roman" w:hAnsi="Times New Roman" w:cs="Times New Roman"/>
          <w:highlight w:val="white"/>
        </w:rPr>
      </w:pPr>
    </w:p>
    <w:p w14:paraId="5F0EF062" w14:textId="77777777" w:rsidR="00C57F5B" w:rsidRPr="00C57F5B" w:rsidRDefault="00C57F5B" w:rsidP="00C57F5B">
      <w:pPr>
        <w:jc w:val="both"/>
        <w:rPr>
          <w:rStyle w:val="texto1"/>
          <w:rFonts w:ascii="Times New Roman" w:hAnsi="Times New Roman" w:cs="Times New Roman"/>
          <w:sz w:val="22"/>
        </w:rPr>
      </w:pPr>
      <w:proofErr w:type="spellStart"/>
      <w:r w:rsidRPr="00C57F5B">
        <w:rPr>
          <w:rStyle w:val="texto1"/>
          <w:rFonts w:ascii="Times New Roman" w:hAnsi="Times New Roman" w:cs="Times New Roman"/>
          <w:sz w:val="22"/>
          <w:lang w:val="en-US"/>
        </w:rPr>
        <w:t>McMICHAEL</w:t>
      </w:r>
      <w:proofErr w:type="spellEnd"/>
      <w:r w:rsidRPr="00C57F5B">
        <w:rPr>
          <w:rStyle w:val="texto1"/>
          <w:rFonts w:ascii="Times New Roman" w:hAnsi="Times New Roman" w:cs="Times New Roman"/>
          <w:sz w:val="22"/>
          <w:lang w:val="en-US"/>
        </w:rPr>
        <w:t>, A. J.; WOODRUFF, R. E.; HALES, S. Climate change and human health: present and future risks. </w:t>
      </w:r>
      <w:r w:rsidRPr="00C57F5B">
        <w:rPr>
          <w:rStyle w:val="texto1"/>
          <w:rFonts w:ascii="Times New Roman" w:hAnsi="Times New Roman" w:cs="Times New Roman"/>
          <w:b/>
          <w:sz w:val="22"/>
        </w:rPr>
        <w:t>Lancet.</w:t>
      </w:r>
      <w:r w:rsidRPr="00C57F5B">
        <w:rPr>
          <w:rStyle w:val="texto1"/>
          <w:rFonts w:ascii="Times New Roman" w:hAnsi="Times New Roman" w:cs="Times New Roman"/>
          <w:sz w:val="22"/>
        </w:rPr>
        <w:t> v. 367, n. 9513, p.859–869. 2006.</w:t>
      </w:r>
    </w:p>
    <w:p w14:paraId="5B28CCD8" w14:textId="77777777" w:rsidR="00C57F5B" w:rsidRPr="00C57F5B" w:rsidRDefault="00C57F5B" w:rsidP="00C57F5B">
      <w:pPr>
        <w:jc w:val="both"/>
        <w:rPr>
          <w:rStyle w:val="texto1"/>
          <w:rFonts w:ascii="Times New Roman" w:hAnsi="Times New Roman" w:cs="Times New Roman"/>
          <w:sz w:val="22"/>
        </w:rPr>
      </w:pPr>
    </w:p>
    <w:p w14:paraId="4747743A" w14:textId="77777777" w:rsidR="00C57F5B" w:rsidRPr="00C57F5B" w:rsidRDefault="00C57F5B" w:rsidP="00C57F5B">
      <w:pPr>
        <w:pStyle w:val="Corpodetexto"/>
        <w:jc w:val="both"/>
        <w:rPr>
          <w:rFonts w:ascii="Times New Roman" w:hAnsi="Times New Roman" w:cs="Times New Roman"/>
          <w:sz w:val="22"/>
          <w:szCs w:val="22"/>
        </w:rPr>
      </w:pPr>
      <w:r w:rsidRPr="00C57F5B">
        <w:rPr>
          <w:rFonts w:ascii="Times New Roman" w:hAnsi="Times New Roman" w:cs="Times New Roman"/>
          <w:sz w:val="22"/>
          <w:szCs w:val="22"/>
        </w:rPr>
        <w:t xml:space="preserve">MINAS GERAIS. </w:t>
      </w:r>
      <w:proofErr w:type="spellStart"/>
      <w:r w:rsidRPr="00C57F5B">
        <w:rPr>
          <w:rFonts w:ascii="Times New Roman" w:hAnsi="Times New Roman" w:cs="Times New Roman"/>
          <w:sz w:val="22"/>
          <w:szCs w:val="22"/>
        </w:rPr>
        <w:t>Fundação</w:t>
      </w:r>
      <w:proofErr w:type="spellEnd"/>
      <w:r w:rsidRPr="00C57F5B">
        <w:rPr>
          <w:rFonts w:ascii="Times New Roman" w:hAnsi="Times New Roman" w:cs="Times New Roman"/>
          <w:sz w:val="22"/>
          <w:szCs w:val="22"/>
        </w:rPr>
        <w:t xml:space="preserve"> </w:t>
      </w:r>
      <w:proofErr w:type="spellStart"/>
      <w:r w:rsidRPr="00C57F5B">
        <w:rPr>
          <w:rFonts w:ascii="Times New Roman" w:hAnsi="Times New Roman" w:cs="Times New Roman"/>
          <w:sz w:val="22"/>
          <w:szCs w:val="22"/>
        </w:rPr>
        <w:t>João</w:t>
      </w:r>
      <w:proofErr w:type="spellEnd"/>
      <w:r w:rsidRPr="00C57F5B">
        <w:rPr>
          <w:rFonts w:ascii="Times New Roman" w:hAnsi="Times New Roman" w:cs="Times New Roman"/>
          <w:sz w:val="22"/>
          <w:szCs w:val="22"/>
        </w:rPr>
        <w:t xml:space="preserve"> </w:t>
      </w:r>
      <w:proofErr w:type="spellStart"/>
      <w:r w:rsidRPr="00C57F5B">
        <w:rPr>
          <w:rFonts w:ascii="Times New Roman" w:hAnsi="Times New Roman" w:cs="Times New Roman"/>
          <w:sz w:val="22"/>
          <w:szCs w:val="22"/>
        </w:rPr>
        <w:t>Pinheiro</w:t>
      </w:r>
      <w:proofErr w:type="spellEnd"/>
      <w:r w:rsidRPr="00C57F5B">
        <w:rPr>
          <w:rFonts w:ascii="Times New Roman" w:hAnsi="Times New Roman" w:cs="Times New Roman"/>
          <w:sz w:val="22"/>
          <w:szCs w:val="22"/>
        </w:rPr>
        <w:t xml:space="preserve">. </w:t>
      </w:r>
      <w:proofErr w:type="spellStart"/>
      <w:r w:rsidRPr="00C57F5B">
        <w:rPr>
          <w:rFonts w:ascii="Times New Roman" w:hAnsi="Times New Roman" w:cs="Times New Roman"/>
          <w:sz w:val="22"/>
          <w:szCs w:val="22"/>
        </w:rPr>
        <w:t>Secretaria</w:t>
      </w:r>
      <w:proofErr w:type="spellEnd"/>
      <w:r w:rsidRPr="00C57F5B">
        <w:rPr>
          <w:rFonts w:ascii="Times New Roman" w:hAnsi="Times New Roman" w:cs="Times New Roman"/>
          <w:sz w:val="22"/>
          <w:szCs w:val="22"/>
        </w:rPr>
        <w:t xml:space="preserve"> </w:t>
      </w:r>
      <w:proofErr w:type="spellStart"/>
      <w:r w:rsidRPr="00C57F5B">
        <w:rPr>
          <w:rFonts w:ascii="Times New Roman" w:hAnsi="Times New Roman" w:cs="Times New Roman"/>
          <w:sz w:val="22"/>
          <w:szCs w:val="22"/>
        </w:rPr>
        <w:t>Estadual</w:t>
      </w:r>
      <w:proofErr w:type="spellEnd"/>
      <w:r w:rsidRPr="00C57F5B">
        <w:rPr>
          <w:rFonts w:ascii="Times New Roman" w:hAnsi="Times New Roman" w:cs="Times New Roman"/>
          <w:sz w:val="22"/>
          <w:szCs w:val="22"/>
        </w:rPr>
        <w:t xml:space="preserve"> de </w:t>
      </w:r>
      <w:proofErr w:type="spellStart"/>
      <w:r w:rsidRPr="00C57F5B">
        <w:rPr>
          <w:rFonts w:ascii="Times New Roman" w:hAnsi="Times New Roman" w:cs="Times New Roman"/>
          <w:sz w:val="22"/>
          <w:szCs w:val="22"/>
        </w:rPr>
        <w:t>Planejamento</w:t>
      </w:r>
      <w:proofErr w:type="spellEnd"/>
      <w:r w:rsidRPr="00C57F5B">
        <w:rPr>
          <w:rFonts w:ascii="Times New Roman" w:hAnsi="Times New Roman" w:cs="Times New Roman"/>
          <w:sz w:val="22"/>
          <w:szCs w:val="22"/>
        </w:rPr>
        <w:t xml:space="preserve"> e </w:t>
      </w:r>
      <w:proofErr w:type="spellStart"/>
      <w:r w:rsidRPr="00C57F5B">
        <w:rPr>
          <w:rFonts w:ascii="Times New Roman" w:hAnsi="Times New Roman" w:cs="Times New Roman"/>
          <w:sz w:val="22"/>
          <w:szCs w:val="22"/>
        </w:rPr>
        <w:t>Gestão</w:t>
      </w:r>
      <w:proofErr w:type="spellEnd"/>
      <w:r w:rsidRPr="00C57F5B">
        <w:rPr>
          <w:rFonts w:ascii="Times New Roman" w:hAnsi="Times New Roman" w:cs="Times New Roman"/>
          <w:sz w:val="22"/>
          <w:szCs w:val="22"/>
        </w:rPr>
        <w:t xml:space="preserve"> do Estado de Minas </w:t>
      </w:r>
      <w:proofErr w:type="spellStart"/>
      <w:r w:rsidRPr="00C57F5B">
        <w:rPr>
          <w:rFonts w:ascii="Times New Roman" w:hAnsi="Times New Roman" w:cs="Times New Roman"/>
          <w:sz w:val="22"/>
          <w:szCs w:val="22"/>
        </w:rPr>
        <w:t>Gerais</w:t>
      </w:r>
      <w:proofErr w:type="spellEnd"/>
      <w:r w:rsidRPr="00C57F5B">
        <w:rPr>
          <w:rFonts w:ascii="Times New Roman" w:hAnsi="Times New Roman" w:cs="Times New Roman"/>
          <w:sz w:val="22"/>
          <w:szCs w:val="22"/>
        </w:rPr>
        <w:t xml:space="preserve"> (SEPLAG). </w:t>
      </w:r>
      <w:proofErr w:type="spellStart"/>
      <w:r w:rsidRPr="00C57F5B">
        <w:rPr>
          <w:rFonts w:ascii="Times New Roman" w:hAnsi="Times New Roman" w:cs="Times New Roman"/>
          <w:b/>
          <w:sz w:val="22"/>
          <w:szCs w:val="22"/>
        </w:rPr>
        <w:t>Regiões</w:t>
      </w:r>
      <w:proofErr w:type="spellEnd"/>
      <w:r w:rsidRPr="00C57F5B">
        <w:rPr>
          <w:rFonts w:ascii="Times New Roman" w:hAnsi="Times New Roman" w:cs="Times New Roman"/>
          <w:b/>
          <w:sz w:val="22"/>
          <w:szCs w:val="22"/>
        </w:rPr>
        <w:t xml:space="preserve"> de </w:t>
      </w:r>
      <w:proofErr w:type="spellStart"/>
      <w:r w:rsidRPr="00C57F5B">
        <w:rPr>
          <w:rFonts w:ascii="Times New Roman" w:hAnsi="Times New Roman" w:cs="Times New Roman"/>
          <w:b/>
          <w:sz w:val="22"/>
          <w:szCs w:val="22"/>
        </w:rPr>
        <w:t>Planejamento</w:t>
      </w:r>
      <w:proofErr w:type="spellEnd"/>
      <w:r w:rsidRPr="00C57F5B">
        <w:rPr>
          <w:rFonts w:ascii="Times New Roman" w:hAnsi="Times New Roman" w:cs="Times New Roman"/>
          <w:b/>
          <w:sz w:val="22"/>
          <w:szCs w:val="22"/>
        </w:rPr>
        <w:t xml:space="preserve"> do Estado de Minas </w:t>
      </w:r>
      <w:proofErr w:type="spellStart"/>
      <w:r w:rsidRPr="00C57F5B">
        <w:rPr>
          <w:rFonts w:ascii="Times New Roman" w:hAnsi="Times New Roman" w:cs="Times New Roman"/>
          <w:b/>
          <w:sz w:val="22"/>
          <w:szCs w:val="22"/>
        </w:rPr>
        <w:t>Gerais</w:t>
      </w:r>
      <w:proofErr w:type="spellEnd"/>
      <w:r w:rsidRPr="00C57F5B">
        <w:rPr>
          <w:rFonts w:ascii="Times New Roman" w:hAnsi="Times New Roman" w:cs="Times New Roman"/>
          <w:b/>
          <w:sz w:val="22"/>
          <w:szCs w:val="22"/>
        </w:rPr>
        <w:t xml:space="preserve">. </w:t>
      </w:r>
      <w:r w:rsidRPr="00C57F5B">
        <w:rPr>
          <w:rFonts w:ascii="Times New Roman" w:hAnsi="Times New Roman" w:cs="Times New Roman"/>
          <w:sz w:val="22"/>
          <w:szCs w:val="22"/>
        </w:rPr>
        <w:t xml:space="preserve">1995. FJP. </w:t>
      </w:r>
      <w:proofErr w:type="spellStart"/>
      <w:r w:rsidRPr="00C57F5B">
        <w:rPr>
          <w:rFonts w:ascii="Times New Roman" w:hAnsi="Times New Roman" w:cs="Times New Roman"/>
          <w:sz w:val="22"/>
          <w:szCs w:val="22"/>
        </w:rPr>
        <w:t>Disponível</w:t>
      </w:r>
      <w:proofErr w:type="spellEnd"/>
      <w:r w:rsidRPr="00C57F5B">
        <w:rPr>
          <w:rFonts w:ascii="Times New Roman" w:hAnsi="Times New Roman" w:cs="Times New Roman"/>
          <w:sz w:val="22"/>
          <w:szCs w:val="22"/>
        </w:rPr>
        <w:t xml:space="preserve"> </w:t>
      </w:r>
      <w:proofErr w:type="spellStart"/>
      <w:r w:rsidRPr="00C57F5B">
        <w:rPr>
          <w:rFonts w:ascii="Times New Roman" w:hAnsi="Times New Roman" w:cs="Times New Roman"/>
          <w:sz w:val="22"/>
          <w:szCs w:val="22"/>
        </w:rPr>
        <w:t>em</w:t>
      </w:r>
      <w:proofErr w:type="spellEnd"/>
      <w:r w:rsidRPr="00C57F5B">
        <w:rPr>
          <w:rFonts w:ascii="Times New Roman" w:hAnsi="Times New Roman" w:cs="Times New Roman"/>
          <w:sz w:val="22"/>
          <w:szCs w:val="22"/>
        </w:rPr>
        <w:t xml:space="preserve">: </w:t>
      </w:r>
      <w:hyperlink r:id="rId19" w:history="1">
        <w:r w:rsidRPr="00C57F5B">
          <w:rPr>
            <w:rStyle w:val="Hyperlink"/>
            <w:rFonts w:ascii="Times New Roman" w:hAnsi="Times New Roman" w:cs="Times New Roman"/>
            <w:color w:val="auto"/>
            <w:sz w:val="22"/>
            <w:szCs w:val="22"/>
          </w:rPr>
          <w:t>https://www.mg.gov.br/conteudo/conheca-minas/geografia/regioes-de-planejamento</w:t>
        </w:r>
      </w:hyperlink>
      <w:r w:rsidRPr="00C57F5B">
        <w:rPr>
          <w:rFonts w:ascii="Times New Roman" w:hAnsi="Times New Roman" w:cs="Times New Roman"/>
          <w:sz w:val="22"/>
          <w:szCs w:val="22"/>
        </w:rPr>
        <w:t xml:space="preserve">. </w:t>
      </w:r>
      <w:proofErr w:type="spellStart"/>
      <w:r w:rsidRPr="00C57F5B">
        <w:rPr>
          <w:rFonts w:ascii="Times New Roman" w:hAnsi="Times New Roman" w:cs="Times New Roman"/>
          <w:sz w:val="22"/>
          <w:szCs w:val="22"/>
        </w:rPr>
        <w:t>Acesso</w:t>
      </w:r>
      <w:proofErr w:type="spellEnd"/>
      <w:r w:rsidRPr="00C57F5B">
        <w:rPr>
          <w:rFonts w:ascii="Times New Roman" w:hAnsi="Times New Roman" w:cs="Times New Roman"/>
          <w:sz w:val="22"/>
          <w:szCs w:val="22"/>
        </w:rPr>
        <w:t xml:space="preserve"> </w:t>
      </w:r>
      <w:proofErr w:type="spellStart"/>
      <w:r w:rsidRPr="00C57F5B">
        <w:rPr>
          <w:rFonts w:ascii="Times New Roman" w:hAnsi="Times New Roman" w:cs="Times New Roman"/>
          <w:sz w:val="22"/>
          <w:szCs w:val="22"/>
        </w:rPr>
        <w:t>em</w:t>
      </w:r>
      <w:proofErr w:type="spellEnd"/>
      <w:r w:rsidRPr="00C57F5B">
        <w:rPr>
          <w:rFonts w:ascii="Times New Roman" w:hAnsi="Times New Roman" w:cs="Times New Roman"/>
          <w:sz w:val="22"/>
          <w:szCs w:val="22"/>
        </w:rPr>
        <w:t>: 03 jun. 2020.</w:t>
      </w:r>
    </w:p>
    <w:p w14:paraId="1B42B548" w14:textId="77777777" w:rsidR="00C57F5B" w:rsidRPr="00C57F5B" w:rsidRDefault="00C57F5B" w:rsidP="00C57F5B">
      <w:pPr>
        <w:jc w:val="both"/>
        <w:rPr>
          <w:rFonts w:ascii="Times New Roman" w:hAnsi="Times New Roman" w:cs="Times New Roman"/>
        </w:rPr>
      </w:pPr>
    </w:p>
    <w:p w14:paraId="69314752" w14:textId="77777777" w:rsidR="00C57F5B" w:rsidRPr="00C57F5B" w:rsidRDefault="00C57F5B" w:rsidP="00C57F5B">
      <w:pPr>
        <w:pStyle w:val="Corpodetexto"/>
        <w:jc w:val="both"/>
        <w:rPr>
          <w:rFonts w:ascii="Times New Roman" w:hAnsi="Times New Roman" w:cs="Times New Roman"/>
          <w:sz w:val="22"/>
          <w:szCs w:val="22"/>
        </w:rPr>
      </w:pPr>
      <w:r w:rsidRPr="00C57F5B">
        <w:rPr>
          <w:rFonts w:ascii="Times New Roman" w:hAnsi="Times New Roman" w:cs="Times New Roman"/>
          <w:sz w:val="22"/>
          <w:szCs w:val="22"/>
        </w:rPr>
        <w:t xml:space="preserve">MINAS GERAIS. </w:t>
      </w:r>
      <w:proofErr w:type="spellStart"/>
      <w:r w:rsidRPr="00C57F5B">
        <w:rPr>
          <w:rFonts w:ascii="Times New Roman" w:hAnsi="Times New Roman" w:cs="Times New Roman"/>
          <w:sz w:val="22"/>
          <w:szCs w:val="22"/>
        </w:rPr>
        <w:t>Fundação</w:t>
      </w:r>
      <w:proofErr w:type="spellEnd"/>
      <w:r w:rsidRPr="00C57F5B">
        <w:rPr>
          <w:rFonts w:ascii="Times New Roman" w:hAnsi="Times New Roman" w:cs="Times New Roman"/>
          <w:sz w:val="22"/>
          <w:szCs w:val="22"/>
        </w:rPr>
        <w:t xml:space="preserve"> </w:t>
      </w:r>
      <w:proofErr w:type="spellStart"/>
      <w:r w:rsidRPr="00C57F5B">
        <w:rPr>
          <w:rFonts w:ascii="Times New Roman" w:hAnsi="Times New Roman" w:cs="Times New Roman"/>
          <w:sz w:val="22"/>
          <w:szCs w:val="22"/>
        </w:rPr>
        <w:t>João</w:t>
      </w:r>
      <w:proofErr w:type="spellEnd"/>
      <w:r w:rsidRPr="00C57F5B">
        <w:rPr>
          <w:rFonts w:ascii="Times New Roman" w:hAnsi="Times New Roman" w:cs="Times New Roman"/>
          <w:sz w:val="22"/>
          <w:szCs w:val="22"/>
        </w:rPr>
        <w:t xml:space="preserve"> </w:t>
      </w:r>
      <w:proofErr w:type="spellStart"/>
      <w:r w:rsidRPr="00C57F5B">
        <w:rPr>
          <w:rFonts w:ascii="Times New Roman" w:hAnsi="Times New Roman" w:cs="Times New Roman"/>
          <w:sz w:val="22"/>
          <w:szCs w:val="22"/>
        </w:rPr>
        <w:t>Pinheiro</w:t>
      </w:r>
      <w:proofErr w:type="spellEnd"/>
      <w:r w:rsidRPr="00C57F5B">
        <w:rPr>
          <w:rFonts w:ascii="Times New Roman" w:hAnsi="Times New Roman" w:cs="Times New Roman"/>
          <w:sz w:val="22"/>
          <w:szCs w:val="22"/>
        </w:rPr>
        <w:t xml:space="preserve">. </w:t>
      </w:r>
      <w:proofErr w:type="spellStart"/>
      <w:r w:rsidRPr="00C57F5B">
        <w:rPr>
          <w:rFonts w:ascii="Times New Roman" w:hAnsi="Times New Roman" w:cs="Times New Roman"/>
          <w:sz w:val="22"/>
          <w:szCs w:val="22"/>
        </w:rPr>
        <w:t>Secretaria</w:t>
      </w:r>
      <w:proofErr w:type="spellEnd"/>
      <w:r w:rsidRPr="00C57F5B">
        <w:rPr>
          <w:rFonts w:ascii="Times New Roman" w:hAnsi="Times New Roman" w:cs="Times New Roman"/>
          <w:sz w:val="22"/>
          <w:szCs w:val="22"/>
        </w:rPr>
        <w:t xml:space="preserve"> </w:t>
      </w:r>
      <w:proofErr w:type="spellStart"/>
      <w:r w:rsidRPr="00C57F5B">
        <w:rPr>
          <w:rFonts w:ascii="Times New Roman" w:hAnsi="Times New Roman" w:cs="Times New Roman"/>
          <w:sz w:val="22"/>
          <w:szCs w:val="22"/>
        </w:rPr>
        <w:t>Estadual</w:t>
      </w:r>
      <w:proofErr w:type="spellEnd"/>
      <w:r w:rsidRPr="00C57F5B">
        <w:rPr>
          <w:rFonts w:ascii="Times New Roman" w:hAnsi="Times New Roman" w:cs="Times New Roman"/>
          <w:sz w:val="22"/>
          <w:szCs w:val="22"/>
        </w:rPr>
        <w:t xml:space="preserve"> de </w:t>
      </w:r>
      <w:proofErr w:type="spellStart"/>
      <w:r w:rsidRPr="00C57F5B">
        <w:rPr>
          <w:rFonts w:ascii="Times New Roman" w:hAnsi="Times New Roman" w:cs="Times New Roman"/>
          <w:sz w:val="22"/>
          <w:szCs w:val="22"/>
        </w:rPr>
        <w:t>Planejamento</w:t>
      </w:r>
      <w:proofErr w:type="spellEnd"/>
      <w:r w:rsidRPr="00C57F5B">
        <w:rPr>
          <w:rFonts w:ascii="Times New Roman" w:hAnsi="Times New Roman" w:cs="Times New Roman"/>
          <w:sz w:val="22"/>
          <w:szCs w:val="22"/>
        </w:rPr>
        <w:t xml:space="preserve"> e </w:t>
      </w:r>
      <w:proofErr w:type="spellStart"/>
      <w:r w:rsidRPr="00C57F5B">
        <w:rPr>
          <w:rFonts w:ascii="Times New Roman" w:hAnsi="Times New Roman" w:cs="Times New Roman"/>
          <w:sz w:val="22"/>
          <w:szCs w:val="22"/>
        </w:rPr>
        <w:t>Gestão</w:t>
      </w:r>
      <w:proofErr w:type="spellEnd"/>
      <w:r w:rsidRPr="00C57F5B">
        <w:rPr>
          <w:rFonts w:ascii="Times New Roman" w:hAnsi="Times New Roman" w:cs="Times New Roman"/>
          <w:sz w:val="22"/>
          <w:szCs w:val="22"/>
        </w:rPr>
        <w:t xml:space="preserve"> do Estado de Minas </w:t>
      </w:r>
      <w:proofErr w:type="spellStart"/>
      <w:r w:rsidRPr="00C57F5B">
        <w:rPr>
          <w:rFonts w:ascii="Times New Roman" w:hAnsi="Times New Roman" w:cs="Times New Roman"/>
          <w:sz w:val="22"/>
          <w:szCs w:val="22"/>
        </w:rPr>
        <w:t>Gerais</w:t>
      </w:r>
      <w:proofErr w:type="spellEnd"/>
      <w:r w:rsidRPr="00C57F5B">
        <w:rPr>
          <w:rFonts w:ascii="Times New Roman" w:hAnsi="Times New Roman" w:cs="Times New Roman"/>
          <w:sz w:val="22"/>
          <w:szCs w:val="22"/>
        </w:rPr>
        <w:t xml:space="preserve"> (SEPLAG). </w:t>
      </w:r>
      <w:proofErr w:type="spellStart"/>
      <w:r w:rsidRPr="00C57F5B">
        <w:rPr>
          <w:rFonts w:ascii="Times New Roman" w:hAnsi="Times New Roman" w:cs="Times New Roman"/>
          <w:sz w:val="22"/>
          <w:szCs w:val="22"/>
        </w:rPr>
        <w:t>Desenvolvimento</w:t>
      </w:r>
      <w:proofErr w:type="spellEnd"/>
      <w:r w:rsidRPr="00C57F5B">
        <w:rPr>
          <w:rFonts w:ascii="Times New Roman" w:hAnsi="Times New Roman" w:cs="Times New Roman"/>
          <w:sz w:val="22"/>
          <w:szCs w:val="22"/>
        </w:rPr>
        <w:t xml:space="preserve"> </w:t>
      </w:r>
      <w:proofErr w:type="spellStart"/>
      <w:r w:rsidRPr="00C57F5B">
        <w:rPr>
          <w:rFonts w:ascii="Times New Roman" w:hAnsi="Times New Roman" w:cs="Times New Roman"/>
          <w:sz w:val="22"/>
          <w:szCs w:val="22"/>
        </w:rPr>
        <w:t>Humano</w:t>
      </w:r>
      <w:proofErr w:type="spellEnd"/>
      <w:r w:rsidRPr="00C57F5B">
        <w:rPr>
          <w:rFonts w:ascii="Times New Roman" w:hAnsi="Times New Roman" w:cs="Times New Roman"/>
          <w:sz w:val="22"/>
          <w:szCs w:val="22"/>
        </w:rPr>
        <w:t xml:space="preserve">: </w:t>
      </w:r>
      <w:proofErr w:type="spellStart"/>
      <w:r w:rsidRPr="00C57F5B">
        <w:rPr>
          <w:rFonts w:ascii="Times New Roman" w:hAnsi="Times New Roman" w:cs="Times New Roman"/>
          <w:sz w:val="22"/>
          <w:szCs w:val="22"/>
        </w:rPr>
        <w:t>Evolução</w:t>
      </w:r>
      <w:proofErr w:type="spellEnd"/>
      <w:r w:rsidRPr="00C57F5B">
        <w:rPr>
          <w:rFonts w:ascii="Times New Roman" w:hAnsi="Times New Roman" w:cs="Times New Roman"/>
          <w:sz w:val="22"/>
          <w:szCs w:val="22"/>
        </w:rPr>
        <w:t xml:space="preserve"> do </w:t>
      </w:r>
      <w:proofErr w:type="spellStart"/>
      <w:r w:rsidRPr="00C57F5B">
        <w:rPr>
          <w:rFonts w:ascii="Times New Roman" w:hAnsi="Times New Roman" w:cs="Times New Roman"/>
          <w:sz w:val="22"/>
          <w:szCs w:val="22"/>
        </w:rPr>
        <w:t>Índice</w:t>
      </w:r>
      <w:proofErr w:type="spellEnd"/>
      <w:r w:rsidRPr="00C57F5B">
        <w:rPr>
          <w:rFonts w:ascii="Times New Roman" w:hAnsi="Times New Roman" w:cs="Times New Roman"/>
          <w:sz w:val="22"/>
          <w:szCs w:val="22"/>
        </w:rPr>
        <w:t xml:space="preserve"> de </w:t>
      </w:r>
      <w:proofErr w:type="spellStart"/>
      <w:r w:rsidRPr="00C57F5B">
        <w:rPr>
          <w:rFonts w:ascii="Times New Roman" w:hAnsi="Times New Roman" w:cs="Times New Roman"/>
          <w:sz w:val="22"/>
          <w:szCs w:val="22"/>
        </w:rPr>
        <w:t>Desenvolvimento</w:t>
      </w:r>
      <w:proofErr w:type="spellEnd"/>
      <w:r w:rsidRPr="00C57F5B">
        <w:rPr>
          <w:rFonts w:ascii="Times New Roman" w:hAnsi="Times New Roman" w:cs="Times New Roman"/>
          <w:sz w:val="22"/>
          <w:szCs w:val="22"/>
        </w:rPr>
        <w:t xml:space="preserve"> </w:t>
      </w:r>
      <w:proofErr w:type="spellStart"/>
      <w:r w:rsidRPr="00C57F5B">
        <w:rPr>
          <w:rFonts w:ascii="Times New Roman" w:hAnsi="Times New Roman" w:cs="Times New Roman"/>
          <w:sz w:val="22"/>
          <w:szCs w:val="22"/>
        </w:rPr>
        <w:t>Humano</w:t>
      </w:r>
      <w:proofErr w:type="spellEnd"/>
      <w:r w:rsidRPr="00C57F5B">
        <w:rPr>
          <w:rFonts w:ascii="Times New Roman" w:hAnsi="Times New Roman" w:cs="Times New Roman"/>
          <w:sz w:val="22"/>
          <w:szCs w:val="22"/>
        </w:rPr>
        <w:t xml:space="preserve"> Municipal (IDHM). </w:t>
      </w:r>
      <w:proofErr w:type="spellStart"/>
      <w:r w:rsidRPr="00C57F5B">
        <w:rPr>
          <w:rFonts w:ascii="Times New Roman" w:hAnsi="Times New Roman" w:cs="Times New Roman"/>
          <w:b/>
          <w:sz w:val="22"/>
          <w:szCs w:val="22"/>
        </w:rPr>
        <w:t>Evolução</w:t>
      </w:r>
      <w:proofErr w:type="spellEnd"/>
      <w:r w:rsidRPr="00C57F5B">
        <w:rPr>
          <w:rFonts w:ascii="Times New Roman" w:hAnsi="Times New Roman" w:cs="Times New Roman"/>
          <w:b/>
          <w:sz w:val="22"/>
          <w:szCs w:val="22"/>
        </w:rPr>
        <w:t xml:space="preserve"> do </w:t>
      </w:r>
      <w:proofErr w:type="spellStart"/>
      <w:r w:rsidRPr="00C57F5B">
        <w:rPr>
          <w:rFonts w:ascii="Times New Roman" w:hAnsi="Times New Roman" w:cs="Times New Roman"/>
          <w:b/>
          <w:sz w:val="22"/>
          <w:szCs w:val="22"/>
        </w:rPr>
        <w:t>Índice</w:t>
      </w:r>
      <w:proofErr w:type="spellEnd"/>
      <w:r w:rsidRPr="00C57F5B">
        <w:rPr>
          <w:rFonts w:ascii="Times New Roman" w:hAnsi="Times New Roman" w:cs="Times New Roman"/>
          <w:b/>
          <w:sz w:val="22"/>
          <w:szCs w:val="22"/>
        </w:rPr>
        <w:t xml:space="preserve"> de </w:t>
      </w:r>
      <w:proofErr w:type="spellStart"/>
      <w:r w:rsidRPr="00C57F5B">
        <w:rPr>
          <w:rFonts w:ascii="Times New Roman" w:hAnsi="Times New Roman" w:cs="Times New Roman"/>
          <w:b/>
          <w:sz w:val="22"/>
          <w:szCs w:val="22"/>
        </w:rPr>
        <w:t>Desenvolvimento</w:t>
      </w:r>
      <w:proofErr w:type="spellEnd"/>
      <w:r w:rsidRPr="00C57F5B">
        <w:rPr>
          <w:rFonts w:ascii="Times New Roman" w:hAnsi="Times New Roman" w:cs="Times New Roman"/>
          <w:b/>
          <w:sz w:val="22"/>
          <w:szCs w:val="22"/>
        </w:rPr>
        <w:t xml:space="preserve"> </w:t>
      </w:r>
      <w:proofErr w:type="spellStart"/>
      <w:r w:rsidRPr="00C57F5B">
        <w:rPr>
          <w:rFonts w:ascii="Times New Roman" w:hAnsi="Times New Roman" w:cs="Times New Roman"/>
          <w:b/>
          <w:sz w:val="22"/>
          <w:szCs w:val="22"/>
        </w:rPr>
        <w:t>Humano</w:t>
      </w:r>
      <w:proofErr w:type="spellEnd"/>
      <w:r w:rsidRPr="00C57F5B">
        <w:rPr>
          <w:rFonts w:ascii="Times New Roman" w:hAnsi="Times New Roman" w:cs="Times New Roman"/>
          <w:b/>
          <w:sz w:val="22"/>
          <w:szCs w:val="22"/>
        </w:rPr>
        <w:t xml:space="preserve"> Municipal (IDHM).</w:t>
      </w:r>
      <w:r w:rsidRPr="00C57F5B">
        <w:rPr>
          <w:rFonts w:ascii="Times New Roman" w:hAnsi="Times New Roman" w:cs="Times New Roman"/>
          <w:sz w:val="22"/>
          <w:szCs w:val="22"/>
        </w:rPr>
        <w:t xml:space="preserve"> 2015. FJP. </w:t>
      </w:r>
      <w:proofErr w:type="spellStart"/>
      <w:r w:rsidRPr="00C57F5B">
        <w:rPr>
          <w:rFonts w:ascii="Times New Roman" w:hAnsi="Times New Roman" w:cs="Times New Roman"/>
          <w:sz w:val="22"/>
          <w:szCs w:val="22"/>
        </w:rPr>
        <w:t>Disponível</w:t>
      </w:r>
      <w:proofErr w:type="spellEnd"/>
      <w:r w:rsidRPr="00C57F5B">
        <w:rPr>
          <w:rFonts w:ascii="Times New Roman" w:hAnsi="Times New Roman" w:cs="Times New Roman"/>
          <w:sz w:val="22"/>
          <w:szCs w:val="22"/>
        </w:rPr>
        <w:t xml:space="preserve"> </w:t>
      </w:r>
      <w:proofErr w:type="spellStart"/>
      <w:r w:rsidRPr="00C57F5B">
        <w:rPr>
          <w:rFonts w:ascii="Times New Roman" w:hAnsi="Times New Roman" w:cs="Times New Roman"/>
          <w:sz w:val="22"/>
          <w:szCs w:val="22"/>
        </w:rPr>
        <w:t>em</w:t>
      </w:r>
      <w:proofErr w:type="spellEnd"/>
      <w:r w:rsidRPr="00C57F5B">
        <w:rPr>
          <w:rFonts w:ascii="Times New Roman" w:hAnsi="Times New Roman" w:cs="Times New Roman"/>
          <w:sz w:val="22"/>
          <w:szCs w:val="22"/>
        </w:rPr>
        <w:t xml:space="preserve">: </w:t>
      </w:r>
      <w:hyperlink r:id="rId20" w:anchor="dados-dh" w:history="1">
        <w:r w:rsidRPr="00C57F5B">
          <w:rPr>
            <w:rStyle w:val="Hyperlink"/>
            <w:rFonts w:ascii="Times New Roman" w:hAnsi="Times New Roman" w:cs="Times New Roman"/>
            <w:color w:val="auto"/>
            <w:sz w:val="22"/>
            <w:szCs w:val="22"/>
          </w:rPr>
          <w:t>http://minasedados.fjp.mg.gov.br/#dados-dh</w:t>
        </w:r>
      </w:hyperlink>
      <w:r w:rsidRPr="00C57F5B">
        <w:rPr>
          <w:rFonts w:ascii="Times New Roman" w:hAnsi="Times New Roman" w:cs="Times New Roman"/>
          <w:sz w:val="22"/>
          <w:szCs w:val="22"/>
        </w:rPr>
        <w:t xml:space="preserve">. </w:t>
      </w:r>
      <w:proofErr w:type="spellStart"/>
      <w:r w:rsidRPr="00C57F5B">
        <w:rPr>
          <w:rFonts w:ascii="Times New Roman" w:hAnsi="Times New Roman" w:cs="Times New Roman"/>
          <w:sz w:val="22"/>
          <w:szCs w:val="22"/>
        </w:rPr>
        <w:t>Acesso</w:t>
      </w:r>
      <w:proofErr w:type="spellEnd"/>
      <w:r w:rsidRPr="00C57F5B">
        <w:rPr>
          <w:rFonts w:ascii="Times New Roman" w:hAnsi="Times New Roman" w:cs="Times New Roman"/>
          <w:sz w:val="22"/>
          <w:szCs w:val="22"/>
        </w:rPr>
        <w:t xml:space="preserve"> </w:t>
      </w:r>
      <w:proofErr w:type="spellStart"/>
      <w:r w:rsidRPr="00C57F5B">
        <w:rPr>
          <w:rFonts w:ascii="Times New Roman" w:hAnsi="Times New Roman" w:cs="Times New Roman"/>
          <w:sz w:val="22"/>
          <w:szCs w:val="22"/>
        </w:rPr>
        <w:t>em</w:t>
      </w:r>
      <w:proofErr w:type="spellEnd"/>
      <w:r w:rsidRPr="00C57F5B">
        <w:rPr>
          <w:rFonts w:ascii="Times New Roman" w:hAnsi="Times New Roman" w:cs="Times New Roman"/>
          <w:sz w:val="22"/>
          <w:szCs w:val="22"/>
        </w:rPr>
        <w:t>: 29 set. 2020.</w:t>
      </w:r>
    </w:p>
    <w:p w14:paraId="228A0F86" w14:textId="77777777" w:rsidR="00C57F5B" w:rsidRPr="00C57F5B" w:rsidRDefault="00C57F5B" w:rsidP="00C57F5B">
      <w:pPr>
        <w:pStyle w:val="Corpodetexto"/>
        <w:jc w:val="both"/>
        <w:rPr>
          <w:rFonts w:ascii="Times New Roman" w:hAnsi="Times New Roman" w:cs="Times New Roman"/>
          <w:sz w:val="22"/>
          <w:szCs w:val="22"/>
        </w:rPr>
      </w:pPr>
    </w:p>
    <w:p w14:paraId="25824F63" w14:textId="77777777" w:rsidR="00C57F5B" w:rsidRPr="00C57F5B" w:rsidRDefault="00C57F5B" w:rsidP="00C57F5B">
      <w:pPr>
        <w:pStyle w:val="Corpodetexto"/>
        <w:jc w:val="both"/>
        <w:rPr>
          <w:rFonts w:ascii="Times New Roman" w:hAnsi="Times New Roman" w:cs="Times New Roman"/>
          <w:sz w:val="22"/>
          <w:szCs w:val="22"/>
        </w:rPr>
      </w:pPr>
      <w:r w:rsidRPr="00C57F5B">
        <w:rPr>
          <w:rFonts w:ascii="Times New Roman" w:hAnsi="Times New Roman" w:cs="Times New Roman"/>
          <w:sz w:val="22"/>
          <w:szCs w:val="22"/>
        </w:rPr>
        <w:t xml:space="preserve">MINISTÉRIO DA SAÚDE. </w:t>
      </w:r>
      <w:proofErr w:type="spellStart"/>
      <w:r w:rsidRPr="00C57F5B">
        <w:rPr>
          <w:rFonts w:ascii="Times New Roman" w:hAnsi="Times New Roman" w:cs="Times New Roman"/>
          <w:b/>
          <w:bCs/>
          <w:sz w:val="22"/>
          <w:szCs w:val="22"/>
        </w:rPr>
        <w:t>Diretrizes</w:t>
      </w:r>
      <w:proofErr w:type="spellEnd"/>
      <w:r w:rsidRPr="00C57F5B">
        <w:rPr>
          <w:rFonts w:ascii="Times New Roman" w:hAnsi="Times New Roman" w:cs="Times New Roman"/>
          <w:b/>
          <w:bCs/>
          <w:sz w:val="22"/>
          <w:szCs w:val="22"/>
        </w:rPr>
        <w:t xml:space="preserve"> </w:t>
      </w:r>
      <w:proofErr w:type="spellStart"/>
      <w:r w:rsidRPr="00C57F5B">
        <w:rPr>
          <w:rFonts w:ascii="Times New Roman" w:hAnsi="Times New Roman" w:cs="Times New Roman"/>
          <w:b/>
          <w:bCs/>
          <w:sz w:val="22"/>
          <w:szCs w:val="22"/>
        </w:rPr>
        <w:t>nacionais</w:t>
      </w:r>
      <w:proofErr w:type="spellEnd"/>
      <w:r w:rsidRPr="00C57F5B">
        <w:rPr>
          <w:rFonts w:ascii="Times New Roman" w:hAnsi="Times New Roman" w:cs="Times New Roman"/>
          <w:b/>
          <w:bCs/>
          <w:sz w:val="22"/>
          <w:szCs w:val="22"/>
        </w:rPr>
        <w:t xml:space="preserve"> para </w:t>
      </w:r>
      <w:proofErr w:type="spellStart"/>
      <w:r w:rsidRPr="00C57F5B">
        <w:rPr>
          <w:rFonts w:ascii="Times New Roman" w:hAnsi="Times New Roman" w:cs="Times New Roman"/>
          <w:b/>
          <w:bCs/>
          <w:sz w:val="22"/>
          <w:szCs w:val="22"/>
        </w:rPr>
        <w:t>prevenção</w:t>
      </w:r>
      <w:proofErr w:type="spellEnd"/>
      <w:r w:rsidRPr="00C57F5B">
        <w:rPr>
          <w:rFonts w:ascii="Times New Roman" w:hAnsi="Times New Roman" w:cs="Times New Roman"/>
          <w:b/>
          <w:bCs/>
          <w:sz w:val="22"/>
          <w:szCs w:val="22"/>
        </w:rPr>
        <w:t xml:space="preserve"> e </w:t>
      </w:r>
      <w:proofErr w:type="spellStart"/>
      <w:r w:rsidRPr="00C57F5B">
        <w:rPr>
          <w:rFonts w:ascii="Times New Roman" w:hAnsi="Times New Roman" w:cs="Times New Roman"/>
          <w:b/>
          <w:bCs/>
          <w:sz w:val="22"/>
          <w:szCs w:val="22"/>
        </w:rPr>
        <w:t>controle</w:t>
      </w:r>
      <w:proofErr w:type="spellEnd"/>
      <w:r w:rsidRPr="00C57F5B">
        <w:rPr>
          <w:rFonts w:ascii="Times New Roman" w:hAnsi="Times New Roman" w:cs="Times New Roman"/>
          <w:b/>
          <w:bCs/>
          <w:sz w:val="22"/>
          <w:szCs w:val="22"/>
        </w:rPr>
        <w:t xml:space="preserve"> de </w:t>
      </w:r>
      <w:proofErr w:type="spellStart"/>
      <w:r w:rsidRPr="00C57F5B">
        <w:rPr>
          <w:rFonts w:ascii="Times New Roman" w:hAnsi="Times New Roman" w:cs="Times New Roman"/>
          <w:b/>
          <w:bCs/>
          <w:sz w:val="22"/>
          <w:szCs w:val="22"/>
        </w:rPr>
        <w:t>epidemias</w:t>
      </w:r>
      <w:proofErr w:type="spellEnd"/>
      <w:r w:rsidRPr="00C57F5B">
        <w:rPr>
          <w:rFonts w:ascii="Times New Roman" w:hAnsi="Times New Roman" w:cs="Times New Roman"/>
          <w:b/>
          <w:bCs/>
          <w:sz w:val="22"/>
          <w:szCs w:val="22"/>
        </w:rPr>
        <w:t xml:space="preserve"> de dengue</w:t>
      </w:r>
      <w:r w:rsidRPr="00C57F5B">
        <w:rPr>
          <w:rFonts w:ascii="Times New Roman" w:hAnsi="Times New Roman" w:cs="Times New Roman"/>
          <w:sz w:val="22"/>
          <w:szCs w:val="22"/>
        </w:rPr>
        <w:t xml:space="preserve">. Brasília: Distrito Federal, 2009. 162 p. </w:t>
      </w:r>
      <w:proofErr w:type="spellStart"/>
      <w:r w:rsidRPr="00C57F5B">
        <w:rPr>
          <w:rFonts w:ascii="Times New Roman" w:hAnsi="Times New Roman" w:cs="Times New Roman"/>
          <w:sz w:val="22"/>
          <w:szCs w:val="22"/>
        </w:rPr>
        <w:t>Disponível</w:t>
      </w:r>
      <w:proofErr w:type="spellEnd"/>
      <w:r w:rsidRPr="00C57F5B">
        <w:rPr>
          <w:rFonts w:ascii="Times New Roman" w:hAnsi="Times New Roman" w:cs="Times New Roman"/>
          <w:sz w:val="22"/>
          <w:szCs w:val="22"/>
        </w:rPr>
        <w:t xml:space="preserve"> </w:t>
      </w:r>
      <w:proofErr w:type="spellStart"/>
      <w:r w:rsidRPr="00C57F5B">
        <w:rPr>
          <w:rFonts w:ascii="Times New Roman" w:hAnsi="Times New Roman" w:cs="Times New Roman"/>
          <w:sz w:val="22"/>
          <w:szCs w:val="22"/>
        </w:rPr>
        <w:t>em</w:t>
      </w:r>
      <w:proofErr w:type="spellEnd"/>
      <w:r w:rsidRPr="00C57F5B">
        <w:rPr>
          <w:rFonts w:ascii="Times New Roman" w:hAnsi="Times New Roman" w:cs="Times New Roman"/>
          <w:sz w:val="22"/>
          <w:szCs w:val="22"/>
        </w:rPr>
        <w:t xml:space="preserve">: &lt; 33 </w:t>
      </w:r>
      <w:hyperlink r:id="rId21" w:history="1">
        <w:r w:rsidRPr="00C57F5B">
          <w:rPr>
            <w:rStyle w:val="Hyperlink"/>
            <w:rFonts w:ascii="Times New Roman" w:hAnsi="Times New Roman" w:cs="Times New Roman"/>
            <w:color w:val="auto"/>
            <w:sz w:val="22"/>
            <w:szCs w:val="22"/>
          </w:rPr>
          <w:t>http://portal.saude.gov.br/portal/arquivos/pdf/diretrizes_epidemias_dengue_11_02_1 0.pdf</w:t>
        </w:r>
      </w:hyperlink>
      <w:r w:rsidRPr="00C57F5B">
        <w:rPr>
          <w:rFonts w:ascii="Times New Roman" w:hAnsi="Times New Roman" w:cs="Times New Roman"/>
          <w:sz w:val="22"/>
          <w:szCs w:val="22"/>
        </w:rPr>
        <w:t>&gt;.</w:t>
      </w:r>
    </w:p>
    <w:p w14:paraId="132C5C4A" w14:textId="77777777" w:rsidR="00C57F5B" w:rsidRPr="00C57F5B" w:rsidRDefault="00C57F5B" w:rsidP="00C57F5B">
      <w:pPr>
        <w:pBdr>
          <w:top w:val="nil"/>
          <w:left w:val="nil"/>
          <w:bottom w:val="nil"/>
          <w:right w:val="nil"/>
          <w:between w:val="nil"/>
        </w:pBdr>
        <w:rPr>
          <w:rFonts w:ascii="Times New Roman" w:hAnsi="Times New Roman" w:cs="Times New Roman"/>
          <w:highlight w:val="white"/>
        </w:rPr>
      </w:pPr>
    </w:p>
    <w:p w14:paraId="27DD35C3" w14:textId="77777777" w:rsidR="00C57F5B" w:rsidRPr="00C57F5B" w:rsidRDefault="00C57F5B" w:rsidP="00C57F5B">
      <w:pPr>
        <w:jc w:val="both"/>
        <w:rPr>
          <w:rStyle w:val="texto1"/>
          <w:rFonts w:ascii="Times New Roman" w:hAnsi="Times New Roman" w:cs="Times New Roman"/>
          <w:sz w:val="22"/>
          <w:lang w:val="en-US"/>
        </w:rPr>
      </w:pPr>
      <w:r w:rsidRPr="00C57F5B">
        <w:rPr>
          <w:rStyle w:val="texto1"/>
          <w:rFonts w:ascii="Times New Roman" w:hAnsi="Times New Roman" w:cs="Times New Roman"/>
          <w:sz w:val="22"/>
          <w:lang w:val="en-US"/>
        </w:rPr>
        <w:t>PATZ, J. A.; GIBBS, H.; FOLEY, J.; ROGERS, J.; SMITH, K. Climate change and global health: quantifying a growing ethical crisis. </w:t>
      </w:r>
      <w:proofErr w:type="spellStart"/>
      <w:r w:rsidRPr="00C57F5B">
        <w:rPr>
          <w:rStyle w:val="texto1"/>
          <w:rFonts w:ascii="Times New Roman" w:hAnsi="Times New Roman" w:cs="Times New Roman"/>
          <w:b/>
          <w:sz w:val="22"/>
          <w:lang w:val="en-US"/>
        </w:rPr>
        <w:t>EcoHealth</w:t>
      </w:r>
      <w:proofErr w:type="spellEnd"/>
      <w:r w:rsidRPr="00C57F5B">
        <w:rPr>
          <w:rStyle w:val="texto1"/>
          <w:rFonts w:ascii="Times New Roman" w:hAnsi="Times New Roman" w:cs="Times New Roman"/>
          <w:sz w:val="22"/>
          <w:lang w:val="en-US"/>
        </w:rPr>
        <w:t>. v. 4, n.4, p.397–405. 2007.</w:t>
      </w:r>
    </w:p>
    <w:p w14:paraId="6C643A20" w14:textId="77777777" w:rsidR="00C57F5B" w:rsidRPr="00C57F5B" w:rsidRDefault="00C57F5B" w:rsidP="00C57F5B">
      <w:pPr>
        <w:pBdr>
          <w:top w:val="nil"/>
          <w:left w:val="nil"/>
          <w:bottom w:val="nil"/>
          <w:right w:val="nil"/>
          <w:between w:val="nil"/>
        </w:pBdr>
        <w:rPr>
          <w:rFonts w:ascii="Times New Roman" w:hAnsi="Times New Roman" w:cs="Times New Roman"/>
          <w:highlight w:val="white"/>
        </w:rPr>
      </w:pPr>
    </w:p>
    <w:p w14:paraId="5C16D7FB" w14:textId="77777777" w:rsidR="00C57F5B" w:rsidRPr="00C57F5B" w:rsidRDefault="00C57F5B" w:rsidP="00C57F5B">
      <w:pPr>
        <w:pBdr>
          <w:top w:val="nil"/>
          <w:left w:val="nil"/>
          <w:bottom w:val="nil"/>
          <w:right w:val="nil"/>
          <w:between w:val="nil"/>
        </w:pBdr>
        <w:rPr>
          <w:rFonts w:ascii="Times New Roman" w:hAnsi="Times New Roman" w:cs="Times New Roman"/>
          <w:shd w:val="clear" w:color="auto" w:fill="FFFFFF"/>
        </w:rPr>
      </w:pPr>
      <w:r w:rsidRPr="00C57F5B">
        <w:rPr>
          <w:rFonts w:ascii="Times New Roman" w:hAnsi="Times New Roman" w:cs="Times New Roman"/>
          <w:shd w:val="clear" w:color="auto" w:fill="FFFFFF"/>
        </w:rPr>
        <w:t>QUINTÃO, Ana Flávia </w:t>
      </w:r>
      <w:r w:rsidRPr="00C57F5B">
        <w:rPr>
          <w:rStyle w:val="nfase"/>
          <w:rFonts w:ascii="Times New Roman" w:hAnsi="Times New Roman" w:cs="Times New Roman"/>
          <w:shd w:val="clear" w:color="auto" w:fill="FFFFFF"/>
        </w:rPr>
        <w:t>et al</w:t>
      </w:r>
      <w:r w:rsidRPr="00C57F5B">
        <w:rPr>
          <w:rFonts w:ascii="Times New Roman" w:hAnsi="Times New Roman" w:cs="Times New Roman"/>
          <w:shd w:val="clear" w:color="auto" w:fill="FFFFFF"/>
        </w:rPr>
        <w:t xml:space="preserve">. Social, Environmental, </w:t>
      </w:r>
      <w:proofErr w:type="spellStart"/>
      <w:r w:rsidRPr="00C57F5B">
        <w:rPr>
          <w:rFonts w:ascii="Times New Roman" w:hAnsi="Times New Roman" w:cs="Times New Roman"/>
          <w:shd w:val="clear" w:color="auto" w:fill="FFFFFF"/>
        </w:rPr>
        <w:t>and</w:t>
      </w:r>
      <w:proofErr w:type="spellEnd"/>
      <w:r w:rsidRPr="00C57F5B">
        <w:rPr>
          <w:rFonts w:ascii="Times New Roman" w:hAnsi="Times New Roman" w:cs="Times New Roman"/>
          <w:shd w:val="clear" w:color="auto" w:fill="FFFFFF"/>
        </w:rPr>
        <w:t xml:space="preserve"> Health </w:t>
      </w:r>
      <w:proofErr w:type="spellStart"/>
      <w:r w:rsidRPr="00C57F5B">
        <w:rPr>
          <w:rFonts w:ascii="Times New Roman" w:hAnsi="Times New Roman" w:cs="Times New Roman"/>
          <w:shd w:val="clear" w:color="auto" w:fill="FFFFFF"/>
        </w:rPr>
        <w:t>Vulnerability</w:t>
      </w:r>
      <w:proofErr w:type="spellEnd"/>
      <w:r w:rsidRPr="00C57F5B">
        <w:rPr>
          <w:rFonts w:ascii="Times New Roman" w:hAnsi="Times New Roman" w:cs="Times New Roman"/>
          <w:shd w:val="clear" w:color="auto" w:fill="FFFFFF"/>
        </w:rPr>
        <w:t xml:space="preserve"> </w:t>
      </w:r>
      <w:proofErr w:type="spellStart"/>
      <w:r w:rsidRPr="00C57F5B">
        <w:rPr>
          <w:rFonts w:ascii="Times New Roman" w:hAnsi="Times New Roman" w:cs="Times New Roman"/>
          <w:shd w:val="clear" w:color="auto" w:fill="FFFFFF"/>
        </w:rPr>
        <w:t>to</w:t>
      </w:r>
      <w:proofErr w:type="spellEnd"/>
      <w:r w:rsidRPr="00C57F5B">
        <w:rPr>
          <w:rFonts w:ascii="Times New Roman" w:hAnsi="Times New Roman" w:cs="Times New Roman"/>
          <w:shd w:val="clear" w:color="auto" w:fill="FFFFFF"/>
        </w:rPr>
        <w:t xml:space="preserve"> </w:t>
      </w:r>
      <w:proofErr w:type="spellStart"/>
      <w:r w:rsidRPr="00C57F5B">
        <w:rPr>
          <w:rFonts w:ascii="Times New Roman" w:hAnsi="Times New Roman" w:cs="Times New Roman"/>
          <w:shd w:val="clear" w:color="auto" w:fill="FFFFFF"/>
        </w:rPr>
        <w:t>Climate</w:t>
      </w:r>
      <w:proofErr w:type="spellEnd"/>
      <w:r w:rsidRPr="00C57F5B">
        <w:rPr>
          <w:rFonts w:ascii="Times New Roman" w:hAnsi="Times New Roman" w:cs="Times New Roman"/>
          <w:shd w:val="clear" w:color="auto" w:fill="FFFFFF"/>
        </w:rPr>
        <w:t xml:space="preserve"> </w:t>
      </w:r>
      <w:proofErr w:type="spellStart"/>
      <w:r w:rsidRPr="00C57F5B">
        <w:rPr>
          <w:rFonts w:ascii="Times New Roman" w:hAnsi="Times New Roman" w:cs="Times New Roman"/>
          <w:shd w:val="clear" w:color="auto" w:fill="FFFFFF"/>
        </w:rPr>
        <w:t>Change</w:t>
      </w:r>
      <w:proofErr w:type="spellEnd"/>
      <w:r w:rsidRPr="00C57F5B">
        <w:rPr>
          <w:rFonts w:ascii="Times New Roman" w:hAnsi="Times New Roman" w:cs="Times New Roman"/>
          <w:shd w:val="clear" w:color="auto" w:fill="FFFFFF"/>
        </w:rPr>
        <w:t xml:space="preserve">: </w:t>
      </w:r>
      <w:proofErr w:type="spellStart"/>
      <w:r w:rsidRPr="00C57F5B">
        <w:rPr>
          <w:rFonts w:ascii="Times New Roman" w:hAnsi="Times New Roman" w:cs="Times New Roman"/>
          <w:shd w:val="clear" w:color="auto" w:fill="FFFFFF"/>
        </w:rPr>
        <w:t>the</w:t>
      </w:r>
      <w:proofErr w:type="spellEnd"/>
      <w:r w:rsidRPr="00C57F5B">
        <w:rPr>
          <w:rFonts w:ascii="Times New Roman" w:hAnsi="Times New Roman" w:cs="Times New Roman"/>
          <w:shd w:val="clear" w:color="auto" w:fill="FFFFFF"/>
        </w:rPr>
        <w:t xml:space="preserve"> case </w:t>
      </w:r>
      <w:proofErr w:type="spellStart"/>
      <w:r w:rsidRPr="00C57F5B">
        <w:rPr>
          <w:rFonts w:ascii="Times New Roman" w:hAnsi="Times New Roman" w:cs="Times New Roman"/>
          <w:shd w:val="clear" w:color="auto" w:fill="FFFFFF"/>
        </w:rPr>
        <w:t>of</w:t>
      </w:r>
      <w:proofErr w:type="spellEnd"/>
      <w:r w:rsidRPr="00C57F5B">
        <w:rPr>
          <w:rFonts w:ascii="Times New Roman" w:hAnsi="Times New Roman" w:cs="Times New Roman"/>
          <w:shd w:val="clear" w:color="auto" w:fill="FFFFFF"/>
        </w:rPr>
        <w:t xml:space="preserve"> </w:t>
      </w:r>
      <w:proofErr w:type="spellStart"/>
      <w:r w:rsidRPr="00C57F5B">
        <w:rPr>
          <w:rFonts w:ascii="Times New Roman" w:hAnsi="Times New Roman" w:cs="Times New Roman"/>
          <w:shd w:val="clear" w:color="auto" w:fill="FFFFFF"/>
        </w:rPr>
        <w:t>the</w:t>
      </w:r>
      <w:proofErr w:type="spellEnd"/>
      <w:r w:rsidRPr="00C57F5B">
        <w:rPr>
          <w:rFonts w:ascii="Times New Roman" w:hAnsi="Times New Roman" w:cs="Times New Roman"/>
          <w:shd w:val="clear" w:color="auto" w:fill="FFFFFF"/>
        </w:rPr>
        <w:t xml:space="preserve"> </w:t>
      </w:r>
      <w:proofErr w:type="spellStart"/>
      <w:r w:rsidRPr="00C57F5B">
        <w:rPr>
          <w:rFonts w:ascii="Times New Roman" w:hAnsi="Times New Roman" w:cs="Times New Roman"/>
          <w:shd w:val="clear" w:color="auto" w:fill="FFFFFF"/>
        </w:rPr>
        <w:t>municipalities</w:t>
      </w:r>
      <w:proofErr w:type="spellEnd"/>
      <w:r w:rsidRPr="00C57F5B">
        <w:rPr>
          <w:rFonts w:ascii="Times New Roman" w:hAnsi="Times New Roman" w:cs="Times New Roman"/>
          <w:shd w:val="clear" w:color="auto" w:fill="FFFFFF"/>
        </w:rPr>
        <w:t xml:space="preserve"> </w:t>
      </w:r>
      <w:proofErr w:type="spellStart"/>
      <w:r w:rsidRPr="00C57F5B">
        <w:rPr>
          <w:rFonts w:ascii="Times New Roman" w:hAnsi="Times New Roman" w:cs="Times New Roman"/>
          <w:shd w:val="clear" w:color="auto" w:fill="FFFFFF"/>
        </w:rPr>
        <w:t>of</w:t>
      </w:r>
      <w:proofErr w:type="spellEnd"/>
      <w:r w:rsidRPr="00C57F5B">
        <w:rPr>
          <w:rFonts w:ascii="Times New Roman" w:hAnsi="Times New Roman" w:cs="Times New Roman"/>
          <w:shd w:val="clear" w:color="auto" w:fill="FFFFFF"/>
        </w:rPr>
        <w:t xml:space="preserve"> minas gerais, </w:t>
      </w:r>
      <w:proofErr w:type="spellStart"/>
      <w:r w:rsidRPr="00C57F5B">
        <w:rPr>
          <w:rFonts w:ascii="Times New Roman" w:hAnsi="Times New Roman" w:cs="Times New Roman"/>
          <w:shd w:val="clear" w:color="auto" w:fill="FFFFFF"/>
        </w:rPr>
        <w:t>brazil</w:t>
      </w:r>
      <w:proofErr w:type="spellEnd"/>
      <w:r w:rsidRPr="00C57F5B">
        <w:rPr>
          <w:rFonts w:ascii="Times New Roman" w:hAnsi="Times New Roman" w:cs="Times New Roman"/>
          <w:shd w:val="clear" w:color="auto" w:fill="FFFFFF"/>
        </w:rPr>
        <w:t>. </w:t>
      </w:r>
      <w:proofErr w:type="spellStart"/>
      <w:r w:rsidRPr="00C57F5B">
        <w:rPr>
          <w:rStyle w:val="Forte"/>
          <w:rFonts w:ascii="Times New Roman" w:hAnsi="Times New Roman" w:cs="Times New Roman"/>
          <w:shd w:val="clear" w:color="auto" w:fill="FFFFFF"/>
        </w:rPr>
        <w:t>Journal</w:t>
      </w:r>
      <w:proofErr w:type="spellEnd"/>
      <w:r w:rsidRPr="00C57F5B">
        <w:rPr>
          <w:rStyle w:val="Forte"/>
          <w:rFonts w:ascii="Times New Roman" w:hAnsi="Times New Roman" w:cs="Times New Roman"/>
          <w:shd w:val="clear" w:color="auto" w:fill="FFFFFF"/>
        </w:rPr>
        <w:t xml:space="preserve"> </w:t>
      </w:r>
      <w:proofErr w:type="spellStart"/>
      <w:r w:rsidRPr="00C57F5B">
        <w:rPr>
          <w:rStyle w:val="Forte"/>
          <w:rFonts w:ascii="Times New Roman" w:hAnsi="Times New Roman" w:cs="Times New Roman"/>
          <w:shd w:val="clear" w:color="auto" w:fill="FFFFFF"/>
        </w:rPr>
        <w:t>Of</w:t>
      </w:r>
      <w:proofErr w:type="spellEnd"/>
      <w:r w:rsidRPr="00C57F5B">
        <w:rPr>
          <w:rStyle w:val="Forte"/>
          <w:rFonts w:ascii="Times New Roman" w:hAnsi="Times New Roman" w:cs="Times New Roman"/>
          <w:shd w:val="clear" w:color="auto" w:fill="FFFFFF"/>
        </w:rPr>
        <w:t xml:space="preserve"> Environmental </w:t>
      </w:r>
      <w:proofErr w:type="spellStart"/>
      <w:r w:rsidRPr="00C57F5B">
        <w:rPr>
          <w:rStyle w:val="Forte"/>
          <w:rFonts w:ascii="Times New Roman" w:hAnsi="Times New Roman" w:cs="Times New Roman"/>
          <w:shd w:val="clear" w:color="auto" w:fill="FFFFFF"/>
        </w:rPr>
        <w:t>And</w:t>
      </w:r>
      <w:proofErr w:type="spellEnd"/>
      <w:r w:rsidRPr="00C57F5B">
        <w:rPr>
          <w:rStyle w:val="Forte"/>
          <w:rFonts w:ascii="Times New Roman" w:hAnsi="Times New Roman" w:cs="Times New Roman"/>
          <w:shd w:val="clear" w:color="auto" w:fill="FFFFFF"/>
        </w:rPr>
        <w:t xml:space="preserve"> </w:t>
      </w:r>
      <w:proofErr w:type="spellStart"/>
      <w:r w:rsidRPr="00C57F5B">
        <w:rPr>
          <w:rStyle w:val="Forte"/>
          <w:rFonts w:ascii="Times New Roman" w:hAnsi="Times New Roman" w:cs="Times New Roman"/>
          <w:shd w:val="clear" w:color="auto" w:fill="FFFFFF"/>
        </w:rPr>
        <w:t>Public</w:t>
      </w:r>
      <w:proofErr w:type="spellEnd"/>
      <w:r w:rsidRPr="00C57F5B">
        <w:rPr>
          <w:rStyle w:val="Forte"/>
          <w:rFonts w:ascii="Times New Roman" w:hAnsi="Times New Roman" w:cs="Times New Roman"/>
          <w:shd w:val="clear" w:color="auto" w:fill="FFFFFF"/>
        </w:rPr>
        <w:t xml:space="preserve"> Health</w:t>
      </w:r>
      <w:r w:rsidRPr="00C57F5B">
        <w:rPr>
          <w:rFonts w:ascii="Times New Roman" w:hAnsi="Times New Roman" w:cs="Times New Roman"/>
          <w:shd w:val="clear" w:color="auto" w:fill="FFFFFF"/>
        </w:rPr>
        <w:t>, [S.L.], v. 2017, p. 1-8, 2017.</w:t>
      </w:r>
    </w:p>
    <w:p w14:paraId="7368A9D9" w14:textId="77777777" w:rsidR="00C57F5B" w:rsidRPr="00C57F5B" w:rsidRDefault="00C57F5B" w:rsidP="00C57F5B">
      <w:pPr>
        <w:pBdr>
          <w:top w:val="nil"/>
          <w:left w:val="nil"/>
          <w:bottom w:val="nil"/>
          <w:right w:val="nil"/>
          <w:between w:val="nil"/>
        </w:pBdr>
        <w:rPr>
          <w:rFonts w:ascii="Times New Roman" w:hAnsi="Times New Roman" w:cs="Times New Roman"/>
          <w:shd w:val="clear" w:color="auto" w:fill="FFFFFF"/>
        </w:rPr>
      </w:pPr>
    </w:p>
    <w:p w14:paraId="1148D8BB" w14:textId="77777777" w:rsidR="00C57F5B" w:rsidRPr="00C57F5B" w:rsidRDefault="00C57F5B" w:rsidP="00C57F5B">
      <w:pPr>
        <w:rPr>
          <w:rFonts w:ascii="Times New Roman" w:hAnsi="Times New Roman" w:cs="Times New Roman"/>
          <w:shd w:val="clear" w:color="auto" w:fill="FFFFFF"/>
          <w:lang w:val="en-US"/>
        </w:rPr>
      </w:pPr>
      <w:r w:rsidRPr="00C57F5B">
        <w:rPr>
          <w:rFonts w:ascii="Times New Roman" w:hAnsi="Times New Roman" w:cs="Times New Roman"/>
          <w:shd w:val="clear" w:color="auto" w:fill="FFFFFF"/>
        </w:rPr>
        <w:t xml:space="preserve">RIBEIRO, A. F.; MARQUES, G. R.; VOLTOLINI, J. C; CONDINO M. L. Associação entre incidência de dengue e variáveis climáticas. </w:t>
      </w:r>
      <w:r w:rsidRPr="00C57F5B">
        <w:rPr>
          <w:rFonts w:ascii="Times New Roman" w:hAnsi="Times New Roman" w:cs="Times New Roman"/>
          <w:shd w:val="clear" w:color="auto" w:fill="FFFFFF"/>
          <w:lang w:val="en-US"/>
        </w:rPr>
        <w:t xml:space="preserve">Rev </w:t>
      </w:r>
      <w:proofErr w:type="spellStart"/>
      <w:r w:rsidRPr="00C57F5B">
        <w:rPr>
          <w:rFonts w:ascii="Times New Roman" w:hAnsi="Times New Roman" w:cs="Times New Roman"/>
          <w:shd w:val="clear" w:color="auto" w:fill="FFFFFF"/>
          <w:lang w:val="en-US"/>
        </w:rPr>
        <w:t>Saúde</w:t>
      </w:r>
      <w:proofErr w:type="spellEnd"/>
      <w:r w:rsidRPr="00C57F5B">
        <w:rPr>
          <w:rFonts w:ascii="Times New Roman" w:hAnsi="Times New Roman" w:cs="Times New Roman"/>
          <w:shd w:val="clear" w:color="auto" w:fill="FFFFFF"/>
          <w:lang w:val="en-US"/>
        </w:rPr>
        <w:t xml:space="preserve"> </w:t>
      </w:r>
      <w:proofErr w:type="spellStart"/>
      <w:r w:rsidRPr="00C57F5B">
        <w:rPr>
          <w:rFonts w:ascii="Times New Roman" w:hAnsi="Times New Roman" w:cs="Times New Roman"/>
          <w:shd w:val="clear" w:color="auto" w:fill="FFFFFF"/>
          <w:lang w:val="en-US"/>
        </w:rPr>
        <w:t>Pública</w:t>
      </w:r>
      <w:proofErr w:type="spellEnd"/>
      <w:r w:rsidRPr="00C57F5B">
        <w:rPr>
          <w:rFonts w:ascii="Times New Roman" w:hAnsi="Times New Roman" w:cs="Times New Roman"/>
          <w:shd w:val="clear" w:color="auto" w:fill="FFFFFF"/>
          <w:lang w:val="en-US"/>
        </w:rPr>
        <w:t>; 40(4): 671-6. 2006.</w:t>
      </w:r>
    </w:p>
    <w:p w14:paraId="32AF2AD1" w14:textId="77777777" w:rsidR="00C57F5B" w:rsidRPr="00C57F5B" w:rsidRDefault="00C57F5B" w:rsidP="00C57F5B">
      <w:pPr>
        <w:pBdr>
          <w:top w:val="nil"/>
          <w:left w:val="nil"/>
          <w:bottom w:val="nil"/>
          <w:right w:val="nil"/>
          <w:between w:val="nil"/>
        </w:pBdr>
        <w:rPr>
          <w:rFonts w:ascii="Times New Roman" w:hAnsi="Times New Roman" w:cs="Times New Roman"/>
          <w:shd w:val="clear" w:color="auto" w:fill="FFFFFF"/>
        </w:rPr>
      </w:pPr>
    </w:p>
    <w:p w14:paraId="050A6633" w14:textId="77777777" w:rsidR="00C57F5B" w:rsidRPr="00C57F5B" w:rsidRDefault="00C57F5B" w:rsidP="00C57F5B">
      <w:pPr>
        <w:pBdr>
          <w:top w:val="nil"/>
          <w:left w:val="nil"/>
          <w:bottom w:val="nil"/>
          <w:right w:val="nil"/>
          <w:between w:val="nil"/>
        </w:pBdr>
        <w:rPr>
          <w:rFonts w:ascii="Times New Roman" w:hAnsi="Times New Roman" w:cs="Times New Roman"/>
          <w:shd w:val="clear" w:color="auto" w:fill="FFFFFF"/>
        </w:rPr>
      </w:pPr>
      <w:r w:rsidRPr="00C57F5B">
        <w:rPr>
          <w:rFonts w:ascii="Times New Roman" w:hAnsi="Times New Roman" w:cs="Times New Roman"/>
          <w:shd w:val="clear" w:color="auto" w:fill="FFFFFF"/>
        </w:rPr>
        <w:t xml:space="preserve">SILVA, J. C. B. </w:t>
      </w:r>
      <w:proofErr w:type="spellStart"/>
      <w:r w:rsidRPr="00C57F5B">
        <w:rPr>
          <w:rFonts w:ascii="Times New Roman" w:hAnsi="Times New Roman" w:cs="Times New Roman"/>
          <w:shd w:val="clear" w:color="auto" w:fill="FFFFFF"/>
        </w:rPr>
        <w:t>da</w:t>
      </w:r>
      <w:proofErr w:type="spellEnd"/>
      <w:r w:rsidRPr="00C57F5B">
        <w:rPr>
          <w:rFonts w:ascii="Times New Roman" w:hAnsi="Times New Roman" w:cs="Times New Roman"/>
          <w:shd w:val="clear" w:color="auto" w:fill="FFFFFF"/>
        </w:rPr>
        <w:t xml:space="preserve">, </w:t>
      </w:r>
      <w:r w:rsidRPr="00C57F5B">
        <w:rPr>
          <w:rStyle w:val="nfase"/>
          <w:rFonts w:ascii="Times New Roman" w:hAnsi="Times New Roman" w:cs="Times New Roman"/>
          <w:shd w:val="clear" w:color="auto" w:fill="FFFFFF"/>
        </w:rPr>
        <w:t>et al</w:t>
      </w:r>
      <w:r w:rsidRPr="00C57F5B">
        <w:rPr>
          <w:rFonts w:ascii="Times New Roman" w:hAnsi="Times New Roman" w:cs="Times New Roman"/>
          <w:shd w:val="clear" w:color="auto" w:fill="FFFFFF"/>
        </w:rPr>
        <w:t xml:space="preserve">. </w:t>
      </w:r>
      <w:proofErr w:type="spellStart"/>
      <w:r w:rsidRPr="00C57F5B">
        <w:rPr>
          <w:rFonts w:ascii="Times New Roman" w:hAnsi="Times New Roman" w:cs="Times New Roman"/>
          <w:shd w:val="clear" w:color="auto" w:fill="FFFFFF"/>
        </w:rPr>
        <w:t>Associations</w:t>
      </w:r>
      <w:proofErr w:type="spellEnd"/>
      <w:r w:rsidRPr="00C57F5B">
        <w:rPr>
          <w:rFonts w:ascii="Times New Roman" w:hAnsi="Times New Roman" w:cs="Times New Roman"/>
          <w:shd w:val="clear" w:color="auto" w:fill="FFFFFF"/>
        </w:rPr>
        <w:t xml:space="preserve"> </w:t>
      </w:r>
      <w:proofErr w:type="spellStart"/>
      <w:r w:rsidRPr="00C57F5B">
        <w:rPr>
          <w:rFonts w:ascii="Times New Roman" w:hAnsi="Times New Roman" w:cs="Times New Roman"/>
          <w:shd w:val="clear" w:color="auto" w:fill="FFFFFF"/>
        </w:rPr>
        <w:t>Between</w:t>
      </w:r>
      <w:proofErr w:type="spellEnd"/>
      <w:r w:rsidRPr="00C57F5B">
        <w:rPr>
          <w:rFonts w:ascii="Times New Roman" w:hAnsi="Times New Roman" w:cs="Times New Roman"/>
          <w:shd w:val="clear" w:color="auto" w:fill="FFFFFF"/>
        </w:rPr>
        <w:t xml:space="preserve"> Dengue </w:t>
      </w:r>
      <w:proofErr w:type="spellStart"/>
      <w:r w:rsidRPr="00C57F5B">
        <w:rPr>
          <w:rFonts w:ascii="Times New Roman" w:hAnsi="Times New Roman" w:cs="Times New Roman"/>
          <w:shd w:val="clear" w:color="auto" w:fill="FFFFFF"/>
        </w:rPr>
        <w:t>and</w:t>
      </w:r>
      <w:proofErr w:type="spellEnd"/>
      <w:r w:rsidRPr="00C57F5B">
        <w:rPr>
          <w:rFonts w:ascii="Times New Roman" w:hAnsi="Times New Roman" w:cs="Times New Roman"/>
          <w:shd w:val="clear" w:color="auto" w:fill="FFFFFF"/>
        </w:rPr>
        <w:t xml:space="preserve"> </w:t>
      </w:r>
      <w:proofErr w:type="spellStart"/>
      <w:r w:rsidRPr="00C57F5B">
        <w:rPr>
          <w:rFonts w:ascii="Times New Roman" w:hAnsi="Times New Roman" w:cs="Times New Roman"/>
          <w:shd w:val="clear" w:color="auto" w:fill="FFFFFF"/>
        </w:rPr>
        <w:t>Socio</w:t>
      </w:r>
      <w:proofErr w:type="spellEnd"/>
      <w:r w:rsidRPr="00C57F5B">
        <w:rPr>
          <w:rFonts w:ascii="Times New Roman" w:hAnsi="Times New Roman" w:cs="Times New Roman"/>
          <w:shd w:val="clear" w:color="auto" w:fill="FFFFFF"/>
        </w:rPr>
        <w:t xml:space="preserve">-Environmental </w:t>
      </w:r>
      <w:proofErr w:type="spellStart"/>
      <w:r w:rsidRPr="00C57F5B">
        <w:rPr>
          <w:rFonts w:ascii="Times New Roman" w:hAnsi="Times New Roman" w:cs="Times New Roman"/>
          <w:shd w:val="clear" w:color="auto" w:fill="FFFFFF"/>
        </w:rPr>
        <w:t>Variables</w:t>
      </w:r>
      <w:proofErr w:type="spellEnd"/>
      <w:r w:rsidRPr="00C57F5B">
        <w:rPr>
          <w:rFonts w:ascii="Times New Roman" w:hAnsi="Times New Roman" w:cs="Times New Roman"/>
          <w:shd w:val="clear" w:color="auto" w:fill="FFFFFF"/>
        </w:rPr>
        <w:t xml:space="preserve"> in </w:t>
      </w:r>
      <w:proofErr w:type="spellStart"/>
      <w:r w:rsidRPr="00C57F5B">
        <w:rPr>
          <w:rFonts w:ascii="Times New Roman" w:hAnsi="Times New Roman" w:cs="Times New Roman"/>
          <w:shd w:val="clear" w:color="auto" w:fill="FFFFFF"/>
        </w:rPr>
        <w:t>Capitals</w:t>
      </w:r>
      <w:proofErr w:type="spellEnd"/>
      <w:r w:rsidRPr="00C57F5B">
        <w:rPr>
          <w:rFonts w:ascii="Times New Roman" w:hAnsi="Times New Roman" w:cs="Times New Roman"/>
          <w:shd w:val="clear" w:color="auto" w:fill="FFFFFF"/>
        </w:rPr>
        <w:t xml:space="preserve"> </w:t>
      </w:r>
      <w:proofErr w:type="spellStart"/>
      <w:r w:rsidRPr="00C57F5B">
        <w:rPr>
          <w:rFonts w:ascii="Times New Roman" w:hAnsi="Times New Roman" w:cs="Times New Roman"/>
          <w:shd w:val="clear" w:color="auto" w:fill="FFFFFF"/>
        </w:rPr>
        <w:t>of</w:t>
      </w:r>
      <w:proofErr w:type="spellEnd"/>
      <w:r w:rsidRPr="00C57F5B">
        <w:rPr>
          <w:rFonts w:ascii="Times New Roman" w:hAnsi="Times New Roman" w:cs="Times New Roman"/>
          <w:shd w:val="clear" w:color="auto" w:fill="FFFFFF"/>
        </w:rPr>
        <w:t xml:space="preserve"> </w:t>
      </w:r>
      <w:proofErr w:type="spellStart"/>
      <w:r w:rsidRPr="00C57F5B">
        <w:rPr>
          <w:rFonts w:ascii="Times New Roman" w:hAnsi="Times New Roman" w:cs="Times New Roman"/>
          <w:shd w:val="clear" w:color="auto" w:fill="FFFFFF"/>
        </w:rPr>
        <w:t>the</w:t>
      </w:r>
      <w:proofErr w:type="spellEnd"/>
      <w:r w:rsidRPr="00C57F5B">
        <w:rPr>
          <w:rFonts w:ascii="Times New Roman" w:hAnsi="Times New Roman" w:cs="Times New Roman"/>
          <w:shd w:val="clear" w:color="auto" w:fill="FFFFFF"/>
        </w:rPr>
        <w:t xml:space="preserve"> </w:t>
      </w:r>
      <w:proofErr w:type="spellStart"/>
      <w:r w:rsidRPr="00C57F5B">
        <w:rPr>
          <w:rFonts w:ascii="Times New Roman" w:hAnsi="Times New Roman" w:cs="Times New Roman"/>
          <w:shd w:val="clear" w:color="auto" w:fill="FFFFFF"/>
        </w:rPr>
        <w:t>Brazilian</w:t>
      </w:r>
      <w:proofErr w:type="spellEnd"/>
      <w:r w:rsidRPr="00C57F5B">
        <w:rPr>
          <w:rFonts w:ascii="Times New Roman" w:hAnsi="Times New Roman" w:cs="Times New Roman"/>
          <w:shd w:val="clear" w:color="auto" w:fill="FFFFFF"/>
        </w:rPr>
        <w:t xml:space="preserve"> </w:t>
      </w:r>
      <w:proofErr w:type="spellStart"/>
      <w:r w:rsidRPr="00C57F5B">
        <w:rPr>
          <w:rFonts w:ascii="Times New Roman" w:hAnsi="Times New Roman" w:cs="Times New Roman"/>
          <w:shd w:val="clear" w:color="auto" w:fill="FFFFFF"/>
        </w:rPr>
        <w:t>Northeast</w:t>
      </w:r>
      <w:proofErr w:type="spellEnd"/>
      <w:r w:rsidRPr="00C57F5B">
        <w:rPr>
          <w:rFonts w:ascii="Times New Roman" w:hAnsi="Times New Roman" w:cs="Times New Roman"/>
          <w:shd w:val="clear" w:color="auto" w:fill="FFFFFF"/>
        </w:rPr>
        <w:t xml:space="preserve"> </w:t>
      </w:r>
      <w:proofErr w:type="spellStart"/>
      <w:r w:rsidRPr="00C57F5B">
        <w:rPr>
          <w:rFonts w:ascii="Times New Roman" w:hAnsi="Times New Roman" w:cs="Times New Roman"/>
          <w:shd w:val="clear" w:color="auto" w:fill="FFFFFF"/>
        </w:rPr>
        <w:t>by</w:t>
      </w:r>
      <w:proofErr w:type="spellEnd"/>
      <w:r w:rsidRPr="00C57F5B">
        <w:rPr>
          <w:rFonts w:ascii="Times New Roman" w:hAnsi="Times New Roman" w:cs="Times New Roman"/>
          <w:shd w:val="clear" w:color="auto" w:fill="FFFFFF"/>
        </w:rPr>
        <w:t xml:space="preserve"> Cluster </w:t>
      </w:r>
      <w:proofErr w:type="spellStart"/>
      <w:r w:rsidRPr="00C57F5B">
        <w:rPr>
          <w:rFonts w:ascii="Times New Roman" w:hAnsi="Times New Roman" w:cs="Times New Roman"/>
          <w:shd w:val="clear" w:color="auto" w:fill="FFFFFF"/>
        </w:rPr>
        <w:t>Analysis</w:t>
      </w:r>
      <w:proofErr w:type="spellEnd"/>
      <w:r w:rsidRPr="00C57F5B">
        <w:rPr>
          <w:rFonts w:ascii="Times New Roman" w:hAnsi="Times New Roman" w:cs="Times New Roman"/>
          <w:shd w:val="clear" w:color="auto" w:fill="FFFFFF"/>
        </w:rPr>
        <w:t>. </w:t>
      </w:r>
      <w:r w:rsidRPr="00C57F5B">
        <w:rPr>
          <w:rStyle w:val="Forte"/>
          <w:rFonts w:ascii="Times New Roman" w:hAnsi="Times New Roman" w:cs="Times New Roman"/>
          <w:shd w:val="clear" w:color="auto" w:fill="FFFFFF"/>
        </w:rPr>
        <w:t>Ambiente &amp; Sociedade</w:t>
      </w:r>
      <w:r w:rsidRPr="00C57F5B">
        <w:rPr>
          <w:rFonts w:ascii="Times New Roman" w:hAnsi="Times New Roman" w:cs="Times New Roman"/>
          <w:shd w:val="clear" w:color="auto" w:fill="FFFFFF"/>
        </w:rPr>
        <w:t>, [S.L.], v. 21, p. 1-22, 2018.</w:t>
      </w:r>
    </w:p>
    <w:p w14:paraId="7AFF76EF" w14:textId="77777777" w:rsidR="00C57F5B" w:rsidRPr="00C57F5B" w:rsidRDefault="00C57F5B" w:rsidP="00C57F5B">
      <w:pPr>
        <w:pBdr>
          <w:top w:val="nil"/>
          <w:left w:val="nil"/>
          <w:bottom w:val="nil"/>
          <w:right w:val="nil"/>
          <w:between w:val="nil"/>
        </w:pBdr>
        <w:rPr>
          <w:rFonts w:ascii="Times New Roman" w:hAnsi="Times New Roman" w:cs="Times New Roman"/>
          <w:shd w:val="clear" w:color="auto" w:fill="FFFFFF"/>
        </w:rPr>
      </w:pPr>
    </w:p>
    <w:p w14:paraId="3582A8CF" w14:textId="77777777" w:rsidR="00C57F5B" w:rsidRPr="00C57F5B" w:rsidRDefault="00C57F5B" w:rsidP="00C57F5B">
      <w:pPr>
        <w:rPr>
          <w:rFonts w:ascii="Times New Roman" w:hAnsi="Times New Roman" w:cs="Times New Roman"/>
          <w:shd w:val="clear" w:color="auto" w:fill="FFFFFF"/>
          <w:lang w:val="en-US"/>
        </w:rPr>
      </w:pPr>
      <w:r w:rsidRPr="00C57F5B">
        <w:rPr>
          <w:rFonts w:ascii="Times New Roman" w:hAnsi="Times New Roman" w:cs="Times New Roman"/>
          <w:shd w:val="clear" w:color="auto" w:fill="FFFFFF"/>
        </w:rPr>
        <w:t>SNIS. </w:t>
      </w:r>
      <w:r w:rsidRPr="00C57F5B">
        <w:rPr>
          <w:rStyle w:val="Forte"/>
          <w:rFonts w:ascii="Times New Roman" w:hAnsi="Times New Roman" w:cs="Times New Roman"/>
          <w:shd w:val="clear" w:color="auto" w:fill="FFFFFF"/>
        </w:rPr>
        <w:t>DIAGNÓSTICO ANUAL ÁGUA E ESGOTOS</w:t>
      </w:r>
      <w:r w:rsidRPr="00C57F5B">
        <w:rPr>
          <w:rFonts w:ascii="Times New Roman" w:hAnsi="Times New Roman" w:cs="Times New Roman"/>
          <w:shd w:val="clear" w:color="auto" w:fill="FFFFFF"/>
        </w:rPr>
        <w:t>. 2018. Disponível em: http://www.snis.gov.br/diagnostico-anual-agua-e-esgotos. Acesso em: 25 nov. 2020.</w:t>
      </w:r>
    </w:p>
    <w:p w14:paraId="7092DBF2" w14:textId="77777777" w:rsidR="00C57F5B" w:rsidRPr="00C57F5B" w:rsidRDefault="00C57F5B" w:rsidP="00C57F5B">
      <w:pPr>
        <w:pBdr>
          <w:top w:val="nil"/>
          <w:left w:val="nil"/>
          <w:bottom w:val="nil"/>
          <w:right w:val="nil"/>
          <w:between w:val="nil"/>
        </w:pBdr>
        <w:rPr>
          <w:rFonts w:ascii="Times New Roman" w:hAnsi="Times New Roman" w:cs="Times New Roman"/>
          <w:highlight w:val="white"/>
        </w:rPr>
      </w:pPr>
    </w:p>
    <w:p w14:paraId="4D0CCF72" w14:textId="77777777" w:rsidR="00C57F5B" w:rsidRPr="00C57F5B" w:rsidRDefault="00C57F5B" w:rsidP="00C57F5B">
      <w:pPr>
        <w:jc w:val="both"/>
        <w:rPr>
          <w:rStyle w:val="texto1"/>
          <w:rFonts w:ascii="Times New Roman" w:hAnsi="Times New Roman" w:cs="Times New Roman"/>
          <w:sz w:val="22"/>
          <w:lang w:val="en-US"/>
        </w:rPr>
      </w:pPr>
      <w:r w:rsidRPr="00C57F5B">
        <w:rPr>
          <w:rStyle w:val="texto1"/>
          <w:rFonts w:ascii="Times New Roman" w:hAnsi="Times New Roman" w:cs="Times New Roman"/>
          <w:sz w:val="22"/>
          <w:lang w:val="en-US"/>
        </w:rPr>
        <w:t xml:space="preserve">TABACHNICK W. J. Challenges in predicting climate and environmental effects on vector-borne disease </w:t>
      </w:r>
      <w:proofErr w:type="spellStart"/>
      <w:r w:rsidRPr="00C57F5B">
        <w:rPr>
          <w:rStyle w:val="texto1"/>
          <w:rFonts w:ascii="Times New Roman" w:hAnsi="Times New Roman" w:cs="Times New Roman"/>
          <w:sz w:val="22"/>
          <w:lang w:val="en-US"/>
        </w:rPr>
        <w:t>episystems</w:t>
      </w:r>
      <w:proofErr w:type="spellEnd"/>
      <w:r w:rsidRPr="00C57F5B">
        <w:rPr>
          <w:rStyle w:val="texto1"/>
          <w:rFonts w:ascii="Times New Roman" w:hAnsi="Times New Roman" w:cs="Times New Roman"/>
          <w:sz w:val="22"/>
          <w:lang w:val="en-US"/>
        </w:rPr>
        <w:t xml:space="preserve"> in a changing world. </w:t>
      </w:r>
      <w:r w:rsidRPr="00C57F5B">
        <w:rPr>
          <w:rStyle w:val="texto1"/>
          <w:rFonts w:ascii="Times New Roman" w:hAnsi="Times New Roman" w:cs="Times New Roman"/>
          <w:b/>
          <w:sz w:val="22"/>
          <w:lang w:val="en-US"/>
        </w:rPr>
        <w:t xml:space="preserve">J </w:t>
      </w:r>
      <w:proofErr w:type="spellStart"/>
      <w:r w:rsidRPr="00C57F5B">
        <w:rPr>
          <w:rStyle w:val="texto1"/>
          <w:rFonts w:ascii="Times New Roman" w:hAnsi="Times New Roman" w:cs="Times New Roman"/>
          <w:b/>
          <w:sz w:val="22"/>
          <w:lang w:val="en-US"/>
        </w:rPr>
        <w:t>Exp</w:t>
      </w:r>
      <w:proofErr w:type="spellEnd"/>
      <w:r w:rsidRPr="00C57F5B">
        <w:rPr>
          <w:rStyle w:val="texto1"/>
          <w:rFonts w:ascii="Times New Roman" w:hAnsi="Times New Roman" w:cs="Times New Roman"/>
          <w:b/>
          <w:sz w:val="22"/>
          <w:lang w:val="en-US"/>
        </w:rPr>
        <w:t xml:space="preserve"> Biol</w:t>
      </w:r>
      <w:r w:rsidRPr="00C57F5B">
        <w:rPr>
          <w:rStyle w:val="texto1"/>
          <w:rFonts w:ascii="Times New Roman" w:hAnsi="Times New Roman" w:cs="Times New Roman"/>
          <w:sz w:val="22"/>
          <w:lang w:val="en-US"/>
        </w:rPr>
        <w:t>. v. 213 n. 6, p. 946-954. 2010.</w:t>
      </w:r>
    </w:p>
    <w:p w14:paraId="7F7F1E0E" w14:textId="77777777" w:rsidR="00C57F5B" w:rsidRPr="00C57F5B" w:rsidRDefault="00C57F5B" w:rsidP="00C57F5B">
      <w:pPr>
        <w:jc w:val="both"/>
        <w:rPr>
          <w:rStyle w:val="texto1"/>
          <w:rFonts w:ascii="Times New Roman" w:hAnsi="Times New Roman" w:cs="Times New Roman"/>
          <w:sz w:val="22"/>
          <w:lang w:val="en-US"/>
        </w:rPr>
      </w:pPr>
    </w:p>
    <w:p w14:paraId="4AB0F087" w14:textId="77777777" w:rsidR="00C57F5B" w:rsidRPr="00C57F5B" w:rsidRDefault="00C57F5B" w:rsidP="00C57F5B">
      <w:pPr>
        <w:rPr>
          <w:rFonts w:ascii="Times New Roman" w:hAnsi="Times New Roman" w:cs="Times New Roman"/>
          <w:shd w:val="clear" w:color="auto" w:fill="FFFFFF"/>
        </w:rPr>
      </w:pPr>
      <w:r w:rsidRPr="00C57F5B">
        <w:rPr>
          <w:rFonts w:ascii="Times New Roman" w:hAnsi="Times New Roman" w:cs="Times New Roman"/>
          <w:shd w:val="clear" w:color="auto" w:fill="FFFFFF"/>
        </w:rPr>
        <w:t>TAUIL, P. L. Aspectos críticos do controle do dengue no Brasil.</w:t>
      </w:r>
      <w:r w:rsidRPr="00C57F5B">
        <w:rPr>
          <w:rStyle w:val="apple-converted-space"/>
          <w:rFonts w:ascii="Times New Roman" w:hAnsi="Times New Roman" w:cs="Times New Roman"/>
          <w:shd w:val="clear" w:color="auto" w:fill="FFFFFF"/>
        </w:rPr>
        <w:t> </w:t>
      </w:r>
      <w:r w:rsidRPr="00C57F5B">
        <w:rPr>
          <w:rStyle w:val="nfase"/>
          <w:rFonts w:ascii="Times New Roman" w:hAnsi="Times New Roman" w:cs="Times New Roman"/>
          <w:b/>
          <w:i w:val="0"/>
          <w:shd w:val="clear" w:color="auto" w:fill="FFFFFF"/>
        </w:rPr>
        <w:t>Cad. Saúde Pública</w:t>
      </w:r>
      <w:r w:rsidRPr="00C57F5B">
        <w:rPr>
          <w:rFonts w:ascii="Times New Roman" w:hAnsi="Times New Roman" w:cs="Times New Roman"/>
          <w:b/>
          <w:i/>
          <w:shd w:val="clear" w:color="auto" w:fill="FFFFFF"/>
        </w:rPr>
        <w:t>.</w:t>
      </w:r>
      <w:r w:rsidRPr="00C57F5B">
        <w:rPr>
          <w:rFonts w:ascii="Times New Roman" w:hAnsi="Times New Roman" w:cs="Times New Roman"/>
          <w:shd w:val="clear" w:color="auto" w:fill="FFFFFF"/>
        </w:rPr>
        <w:t xml:space="preserve"> Rio de Janeiro, v. 18, n. 3, p. 867-871. 2002.</w:t>
      </w:r>
    </w:p>
    <w:p w14:paraId="01084530" w14:textId="77777777" w:rsidR="00C57F5B" w:rsidRPr="00C57F5B" w:rsidRDefault="00C57F5B" w:rsidP="00C57F5B">
      <w:pPr>
        <w:rPr>
          <w:rFonts w:ascii="Times New Roman" w:hAnsi="Times New Roman" w:cs="Times New Roman"/>
          <w:shd w:val="clear" w:color="auto" w:fill="FFFFFF"/>
        </w:rPr>
      </w:pPr>
    </w:p>
    <w:p w14:paraId="7833DE8B" w14:textId="047A2B74" w:rsidR="00AC3C2E" w:rsidRPr="00C57F5B" w:rsidRDefault="00C57F5B" w:rsidP="00C57F5B">
      <w:pPr>
        <w:pBdr>
          <w:top w:val="nil"/>
          <w:left w:val="nil"/>
          <w:bottom w:val="nil"/>
          <w:right w:val="nil"/>
          <w:between w:val="nil"/>
        </w:pBdr>
        <w:rPr>
          <w:rFonts w:ascii="Times New Roman" w:hAnsi="Times New Roman" w:cs="Times New Roman"/>
          <w:shd w:val="clear" w:color="auto" w:fill="FFFFFF"/>
        </w:rPr>
      </w:pPr>
      <w:r w:rsidRPr="00C57F5B">
        <w:rPr>
          <w:rFonts w:ascii="Times New Roman" w:hAnsi="Times New Roman" w:cs="Times New Roman"/>
          <w:shd w:val="clear" w:color="auto" w:fill="FFFFFF"/>
        </w:rPr>
        <w:t>VARGAS, Waldemir Paixão </w:t>
      </w:r>
      <w:r w:rsidRPr="00C57F5B">
        <w:rPr>
          <w:rStyle w:val="nfase"/>
          <w:rFonts w:ascii="Times New Roman" w:hAnsi="Times New Roman" w:cs="Times New Roman"/>
          <w:shd w:val="clear" w:color="auto" w:fill="FFFFFF"/>
        </w:rPr>
        <w:t>et al</w:t>
      </w:r>
      <w:r w:rsidRPr="00C57F5B">
        <w:rPr>
          <w:rFonts w:ascii="Times New Roman" w:hAnsi="Times New Roman" w:cs="Times New Roman"/>
          <w:shd w:val="clear" w:color="auto" w:fill="FFFFFF"/>
        </w:rPr>
        <w:t xml:space="preserve">. </w:t>
      </w:r>
      <w:proofErr w:type="spellStart"/>
      <w:r w:rsidRPr="00C57F5B">
        <w:rPr>
          <w:rFonts w:ascii="Times New Roman" w:hAnsi="Times New Roman" w:cs="Times New Roman"/>
          <w:shd w:val="clear" w:color="auto" w:fill="FFFFFF"/>
        </w:rPr>
        <w:t>Association</w:t>
      </w:r>
      <w:proofErr w:type="spellEnd"/>
      <w:r w:rsidRPr="00C57F5B">
        <w:rPr>
          <w:rFonts w:ascii="Times New Roman" w:hAnsi="Times New Roman" w:cs="Times New Roman"/>
          <w:shd w:val="clear" w:color="auto" w:fill="FFFFFF"/>
        </w:rPr>
        <w:t xml:space="preserve"> </w:t>
      </w:r>
      <w:proofErr w:type="spellStart"/>
      <w:r w:rsidRPr="00C57F5B">
        <w:rPr>
          <w:rFonts w:ascii="Times New Roman" w:hAnsi="Times New Roman" w:cs="Times New Roman"/>
          <w:shd w:val="clear" w:color="auto" w:fill="FFFFFF"/>
        </w:rPr>
        <w:t>among</w:t>
      </w:r>
      <w:proofErr w:type="spellEnd"/>
      <w:r w:rsidRPr="00C57F5B">
        <w:rPr>
          <w:rFonts w:ascii="Times New Roman" w:hAnsi="Times New Roman" w:cs="Times New Roman"/>
          <w:shd w:val="clear" w:color="auto" w:fill="FFFFFF"/>
        </w:rPr>
        <w:t xml:space="preserve"> </w:t>
      </w:r>
      <w:proofErr w:type="spellStart"/>
      <w:r w:rsidRPr="00C57F5B">
        <w:rPr>
          <w:rFonts w:ascii="Times New Roman" w:hAnsi="Times New Roman" w:cs="Times New Roman"/>
          <w:shd w:val="clear" w:color="auto" w:fill="FFFFFF"/>
        </w:rPr>
        <w:t>house</w:t>
      </w:r>
      <w:proofErr w:type="spellEnd"/>
      <w:r w:rsidRPr="00C57F5B">
        <w:rPr>
          <w:rFonts w:ascii="Times New Roman" w:hAnsi="Times New Roman" w:cs="Times New Roman"/>
          <w:shd w:val="clear" w:color="auto" w:fill="FFFFFF"/>
        </w:rPr>
        <w:t xml:space="preserve"> </w:t>
      </w:r>
      <w:proofErr w:type="spellStart"/>
      <w:r w:rsidRPr="00C57F5B">
        <w:rPr>
          <w:rFonts w:ascii="Times New Roman" w:hAnsi="Times New Roman" w:cs="Times New Roman"/>
          <w:shd w:val="clear" w:color="auto" w:fill="FFFFFF"/>
        </w:rPr>
        <w:t>infestation</w:t>
      </w:r>
      <w:proofErr w:type="spellEnd"/>
      <w:r w:rsidRPr="00C57F5B">
        <w:rPr>
          <w:rFonts w:ascii="Times New Roman" w:hAnsi="Times New Roman" w:cs="Times New Roman"/>
          <w:shd w:val="clear" w:color="auto" w:fill="FFFFFF"/>
        </w:rPr>
        <w:t xml:space="preserve"> index, dengue </w:t>
      </w:r>
      <w:proofErr w:type="spellStart"/>
      <w:r w:rsidRPr="00C57F5B">
        <w:rPr>
          <w:rFonts w:ascii="Times New Roman" w:hAnsi="Times New Roman" w:cs="Times New Roman"/>
          <w:shd w:val="clear" w:color="auto" w:fill="FFFFFF"/>
        </w:rPr>
        <w:t>incidence</w:t>
      </w:r>
      <w:proofErr w:type="spellEnd"/>
      <w:r w:rsidRPr="00C57F5B">
        <w:rPr>
          <w:rFonts w:ascii="Times New Roman" w:hAnsi="Times New Roman" w:cs="Times New Roman"/>
          <w:shd w:val="clear" w:color="auto" w:fill="FFFFFF"/>
        </w:rPr>
        <w:t xml:space="preserve">, </w:t>
      </w:r>
      <w:proofErr w:type="spellStart"/>
      <w:r w:rsidRPr="00C57F5B">
        <w:rPr>
          <w:rFonts w:ascii="Times New Roman" w:hAnsi="Times New Roman" w:cs="Times New Roman"/>
          <w:shd w:val="clear" w:color="auto" w:fill="FFFFFF"/>
        </w:rPr>
        <w:t>and</w:t>
      </w:r>
      <w:proofErr w:type="spellEnd"/>
      <w:r w:rsidRPr="00C57F5B">
        <w:rPr>
          <w:rFonts w:ascii="Times New Roman" w:hAnsi="Times New Roman" w:cs="Times New Roman"/>
          <w:shd w:val="clear" w:color="auto" w:fill="FFFFFF"/>
        </w:rPr>
        <w:t xml:space="preserve"> </w:t>
      </w:r>
      <w:proofErr w:type="spellStart"/>
      <w:r w:rsidRPr="00C57F5B">
        <w:rPr>
          <w:rFonts w:ascii="Times New Roman" w:hAnsi="Times New Roman" w:cs="Times New Roman"/>
          <w:shd w:val="clear" w:color="auto" w:fill="FFFFFF"/>
        </w:rPr>
        <w:t>sociodemographic</w:t>
      </w:r>
      <w:proofErr w:type="spellEnd"/>
      <w:r w:rsidRPr="00C57F5B">
        <w:rPr>
          <w:rFonts w:ascii="Times New Roman" w:hAnsi="Times New Roman" w:cs="Times New Roman"/>
          <w:shd w:val="clear" w:color="auto" w:fill="FFFFFF"/>
        </w:rPr>
        <w:t xml:space="preserve"> </w:t>
      </w:r>
      <w:proofErr w:type="spellStart"/>
      <w:r w:rsidRPr="00C57F5B">
        <w:rPr>
          <w:rFonts w:ascii="Times New Roman" w:hAnsi="Times New Roman" w:cs="Times New Roman"/>
          <w:shd w:val="clear" w:color="auto" w:fill="FFFFFF"/>
        </w:rPr>
        <w:t>indicators</w:t>
      </w:r>
      <w:proofErr w:type="spellEnd"/>
      <w:r w:rsidRPr="00C57F5B">
        <w:rPr>
          <w:rFonts w:ascii="Times New Roman" w:hAnsi="Times New Roman" w:cs="Times New Roman"/>
          <w:shd w:val="clear" w:color="auto" w:fill="FFFFFF"/>
        </w:rPr>
        <w:t xml:space="preserve">: </w:t>
      </w:r>
      <w:proofErr w:type="spellStart"/>
      <w:r w:rsidRPr="00C57F5B">
        <w:rPr>
          <w:rFonts w:ascii="Times New Roman" w:hAnsi="Times New Roman" w:cs="Times New Roman"/>
          <w:shd w:val="clear" w:color="auto" w:fill="FFFFFF"/>
        </w:rPr>
        <w:t>surveillance</w:t>
      </w:r>
      <w:proofErr w:type="spellEnd"/>
      <w:r w:rsidRPr="00C57F5B">
        <w:rPr>
          <w:rFonts w:ascii="Times New Roman" w:hAnsi="Times New Roman" w:cs="Times New Roman"/>
          <w:shd w:val="clear" w:color="auto" w:fill="FFFFFF"/>
        </w:rPr>
        <w:t xml:space="preserve"> </w:t>
      </w:r>
      <w:proofErr w:type="spellStart"/>
      <w:r w:rsidRPr="00C57F5B">
        <w:rPr>
          <w:rFonts w:ascii="Times New Roman" w:hAnsi="Times New Roman" w:cs="Times New Roman"/>
          <w:shd w:val="clear" w:color="auto" w:fill="FFFFFF"/>
        </w:rPr>
        <w:t>using</w:t>
      </w:r>
      <w:proofErr w:type="spellEnd"/>
      <w:r w:rsidRPr="00C57F5B">
        <w:rPr>
          <w:rFonts w:ascii="Times New Roman" w:hAnsi="Times New Roman" w:cs="Times New Roman"/>
          <w:shd w:val="clear" w:color="auto" w:fill="FFFFFF"/>
        </w:rPr>
        <w:t xml:space="preserve"> </w:t>
      </w:r>
      <w:proofErr w:type="spellStart"/>
      <w:r w:rsidRPr="00C57F5B">
        <w:rPr>
          <w:rFonts w:ascii="Times New Roman" w:hAnsi="Times New Roman" w:cs="Times New Roman"/>
          <w:shd w:val="clear" w:color="auto" w:fill="FFFFFF"/>
        </w:rPr>
        <w:t>geographic</w:t>
      </w:r>
      <w:proofErr w:type="spellEnd"/>
      <w:r w:rsidRPr="00C57F5B">
        <w:rPr>
          <w:rFonts w:ascii="Times New Roman" w:hAnsi="Times New Roman" w:cs="Times New Roman"/>
          <w:shd w:val="clear" w:color="auto" w:fill="FFFFFF"/>
        </w:rPr>
        <w:t xml:space="preserve"> </w:t>
      </w:r>
      <w:proofErr w:type="spellStart"/>
      <w:r w:rsidRPr="00C57F5B">
        <w:rPr>
          <w:rFonts w:ascii="Times New Roman" w:hAnsi="Times New Roman" w:cs="Times New Roman"/>
          <w:shd w:val="clear" w:color="auto" w:fill="FFFFFF"/>
        </w:rPr>
        <w:t>information</w:t>
      </w:r>
      <w:proofErr w:type="spellEnd"/>
      <w:r w:rsidRPr="00C57F5B">
        <w:rPr>
          <w:rFonts w:ascii="Times New Roman" w:hAnsi="Times New Roman" w:cs="Times New Roman"/>
          <w:shd w:val="clear" w:color="auto" w:fill="FFFFFF"/>
        </w:rPr>
        <w:t xml:space="preserve"> system. </w:t>
      </w:r>
      <w:r w:rsidRPr="00C57F5B">
        <w:rPr>
          <w:rStyle w:val="Forte"/>
          <w:rFonts w:ascii="Times New Roman" w:hAnsi="Times New Roman" w:cs="Times New Roman"/>
          <w:shd w:val="clear" w:color="auto" w:fill="FFFFFF"/>
        </w:rPr>
        <w:t xml:space="preserve">BMC </w:t>
      </w:r>
      <w:proofErr w:type="spellStart"/>
      <w:r w:rsidRPr="00C57F5B">
        <w:rPr>
          <w:rStyle w:val="Forte"/>
          <w:rFonts w:ascii="Times New Roman" w:hAnsi="Times New Roman" w:cs="Times New Roman"/>
          <w:shd w:val="clear" w:color="auto" w:fill="FFFFFF"/>
        </w:rPr>
        <w:t>Public</w:t>
      </w:r>
      <w:proofErr w:type="spellEnd"/>
      <w:r w:rsidRPr="00C57F5B">
        <w:rPr>
          <w:rStyle w:val="Forte"/>
          <w:rFonts w:ascii="Times New Roman" w:hAnsi="Times New Roman" w:cs="Times New Roman"/>
          <w:shd w:val="clear" w:color="auto" w:fill="FFFFFF"/>
        </w:rPr>
        <w:t xml:space="preserve"> Health</w:t>
      </w:r>
      <w:r w:rsidRPr="00C57F5B">
        <w:rPr>
          <w:rFonts w:ascii="Times New Roman" w:hAnsi="Times New Roman" w:cs="Times New Roman"/>
          <w:shd w:val="clear" w:color="auto" w:fill="FFFFFF"/>
        </w:rPr>
        <w:t>, [S.L.], v. 15, n. 1, p. 1-12, 5 ago. 2015.</w:t>
      </w:r>
    </w:p>
    <w:sectPr w:rsidR="00AC3C2E" w:rsidRPr="00C57F5B" w:rsidSect="00B67F0D">
      <w:type w:val="continuous"/>
      <w:pgSz w:w="11520" w:h="15480"/>
      <w:pgMar w:top="1701" w:right="1134" w:bottom="1134" w:left="1701" w:header="454" w:footer="397"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E00B56" w14:textId="77777777" w:rsidR="008D20A2" w:rsidRDefault="008D20A2">
      <w:r>
        <w:separator/>
      </w:r>
    </w:p>
  </w:endnote>
  <w:endnote w:type="continuationSeparator" w:id="0">
    <w:p w14:paraId="082E4465" w14:textId="77777777" w:rsidR="008D20A2" w:rsidRDefault="008D20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E568F" w14:textId="77777777" w:rsidR="00D356F1" w:rsidRDefault="00D356F1">
    <w:pPr>
      <w:pStyle w:val="Rodap"/>
    </w:pPr>
    <w:r>
      <w:rPr>
        <w:rFonts w:ascii="Georgia" w:eastAsia="Georgia" w:hAnsi="Georgia" w:cs="Georgia"/>
        <w:noProof/>
        <w:color w:val="333333"/>
        <w:sz w:val="24"/>
        <w:szCs w:val="24"/>
        <w:lang w:eastAsia="pt-BR" w:bidi="ar-SA"/>
      </w:rPr>
      <w:drawing>
        <wp:anchor distT="0" distB="0" distL="114300" distR="114300" simplePos="0" relativeHeight="251680768" behindDoc="0" locked="0" layoutInCell="1" allowOverlap="1" wp14:anchorId="00EDD9B6" wp14:editId="3FC5B99D">
          <wp:simplePos x="0" y="0"/>
          <wp:positionH relativeFrom="page">
            <wp:posOffset>-47625</wp:posOffset>
          </wp:positionH>
          <wp:positionV relativeFrom="paragraph">
            <wp:posOffset>-143510</wp:posOffset>
          </wp:positionV>
          <wp:extent cx="7848600" cy="887730"/>
          <wp:effectExtent l="0" t="0" r="0" b="762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t="19793"/>
                  <a:stretch/>
                </pic:blipFill>
                <pic:spPr bwMode="auto">
                  <a:xfrm>
                    <a:off x="0" y="0"/>
                    <a:ext cx="7848600" cy="88773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C217A" w14:textId="77777777" w:rsidR="00D356F1" w:rsidRPr="00FD30C9" w:rsidRDefault="00D356F1" w:rsidP="00FD30C9">
    <w:pPr>
      <w:rPr>
        <w:i/>
        <w:color w:val="262626" w:themeColor="text1" w:themeTint="D9"/>
        <w:lang w:val="en-US"/>
      </w:rPr>
    </w:pPr>
    <w:r>
      <w:rPr>
        <w:rFonts w:ascii="Georgia" w:eastAsia="Georgia" w:hAnsi="Georgia" w:cs="Georgia"/>
        <w:noProof/>
        <w:color w:val="333333"/>
        <w:sz w:val="24"/>
        <w:szCs w:val="24"/>
        <w:lang w:eastAsia="pt-BR" w:bidi="ar-SA"/>
      </w:rPr>
      <w:drawing>
        <wp:anchor distT="0" distB="0" distL="114300" distR="114300" simplePos="0" relativeHeight="251682816" behindDoc="0" locked="0" layoutInCell="1" allowOverlap="1" wp14:anchorId="1F6E931B" wp14:editId="700E344B">
          <wp:simplePos x="0" y="0"/>
          <wp:positionH relativeFrom="page">
            <wp:align>left</wp:align>
          </wp:positionH>
          <wp:positionV relativeFrom="paragraph">
            <wp:posOffset>-152400</wp:posOffset>
          </wp:positionV>
          <wp:extent cx="7848600" cy="887730"/>
          <wp:effectExtent l="0" t="0" r="0" b="762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t="19793"/>
                  <a:stretch/>
                </pic:blipFill>
                <pic:spPr bwMode="auto">
                  <a:xfrm>
                    <a:off x="0" y="0"/>
                    <a:ext cx="7848600" cy="88773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2E6D70" w14:textId="77777777" w:rsidR="008D20A2" w:rsidRDefault="008D20A2">
      <w:r>
        <w:separator/>
      </w:r>
    </w:p>
  </w:footnote>
  <w:footnote w:type="continuationSeparator" w:id="0">
    <w:p w14:paraId="0F3745C0" w14:textId="77777777" w:rsidR="008D20A2" w:rsidRDefault="008D20A2">
      <w:r>
        <w:continuationSeparator/>
      </w:r>
    </w:p>
  </w:footnote>
  <w:footnote w:id="1">
    <w:p w14:paraId="4E1ADAD2" w14:textId="0934E990" w:rsidR="00D356F1" w:rsidRPr="003B404A" w:rsidRDefault="00D356F1" w:rsidP="003B404A">
      <w:pPr>
        <w:pBdr>
          <w:top w:val="nil"/>
          <w:left w:val="nil"/>
          <w:bottom w:val="nil"/>
          <w:right w:val="nil"/>
          <w:between w:val="nil"/>
        </w:pBdr>
        <w:jc w:val="both"/>
        <w:rPr>
          <w:rFonts w:ascii="Times New Roman" w:eastAsia="Times New Roman" w:hAnsi="Times New Roman" w:cs="Times New Roman"/>
          <w:i/>
          <w:color w:val="000000"/>
          <w:sz w:val="20"/>
          <w:szCs w:val="20"/>
        </w:rPr>
      </w:pPr>
      <w:r>
        <w:rPr>
          <w:rStyle w:val="Refdenotaderodap"/>
        </w:rPr>
        <w:footnoteRef/>
      </w:r>
      <w:r>
        <w:rPr>
          <w:rFonts w:ascii="Times New Roman" w:eastAsia="Times New Roman" w:hAnsi="Times New Roman" w:cs="Times New Roman"/>
          <w:i/>
          <w:color w:val="000000"/>
          <w:sz w:val="20"/>
          <w:szCs w:val="20"/>
        </w:rPr>
        <w:t xml:space="preserve">Prof. Dr. Universidade de Uberaba, Campus Uberlândia – Instituto de Tecnologia, </w:t>
      </w:r>
      <w:hyperlink r:id="rId1" w:history="1">
        <w:r w:rsidRPr="00F3501B">
          <w:rPr>
            <w:rStyle w:val="Hyperlink"/>
            <w:rFonts w:ascii="Times New Roman" w:eastAsia="Times New Roman" w:hAnsi="Times New Roman" w:cs="Times New Roman"/>
            <w:i/>
            <w:sz w:val="20"/>
            <w:szCs w:val="20"/>
          </w:rPr>
          <w:t>fabricio.pelizer@gmail.com</w:t>
        </w:r>
      </w:hyperlink>
      <w:r>
        <w:rPr>
          <w:rFonts w:ascii="Times New Roman" w:eastAsia="Times New Roman" w:hAnsi="Times New Roman" w:cs="Times New Roman"/>
          <w:i/>
          <w:color w:val="000000"/>
          <w:sz w:val="20"/>
          <w:szCs w:val="20"/>
        </w:rPr>
        <w:t xml:space="preserve"> </w:t>
      </w:r>
    </w:p>
  </w:footnote>
  <w:footnote w:id="2">
    <w:p w14:paraId="774978E3" w14:textId="45081003" w:rsidR="00D356F1" w:rsidRDefault="00D356F1" w:rsidP="00D356F1">
      <w:pPr>
        <w:pStyle w:val="Textodenotaderodap"/>
      </w:pPr>
      <w:r>
        <w:rPr>
          <w:rStyle w:val="Refdenotaderodap"/>
        </w:rPr>
        <w:footnoteRef/>
      </w:r>
      <w:r w:rsidR="00AC3C2E">
        <w:rPr>
          <w:rFonts w:ascii="Times New Roman" w:eastAsia="Times New Roman" w:hAnsi="Times New Roman" w:cs="Times New Roman"/>
          <w:i/>
          <w:color w:val="000000"/>
        </w:rPr>
        <w:t>Aluna -</w:t>
      </w:r>
      <w:r>
        <w:rPr>
          <w:rFonts w:ascii="Times New Roman" w:eastAsia="Times New Roman" w:hAnsi="Times New Roman" w:cs="Times New Roman"/>
          <w:i/>
          <w:color w:val="000000"/>
        </w:rPr>
        <w:t xml:space="preserve"> Curso de Engenharia Ambiental, Universidade de Uberaba, Campus Uberlândia, </w:t>
      </w:r>
      <w:hyperlink r:id="rId2" w:history="1">
        <w:r w:rsidRPr="00F3501B">
          <w:rPr>
            <w:rStyle w:val="Hyperlink"/>
            <w:rFonts w:ascii="Times New Roman" w:eastAsia="Times New Roman" w:hAnsi="Times New Roman" w:cs="Times New Roman"/>
            <w:i/>
          </w:rPr>
          <w:t>estherriguel.mus@gmail.com</w:t>
        </w:r>
      </w:hyperlink>
    </w:p>
  </w:footnote>
  <w:footnote w:id="3">
    <w:p w14:paraId="58AF8B0F" w14:textId="533D3F0E" w:rsidR="00D356F1" w:rsidRDefault="00D356F1" w:rsidP="003B404A">
      <w:pPr>
        <w:pStyle w:val="Textodenotaderodap"/>
      </w:pPr>
      <w:r>
        <w:rPr>
          <w:rStyle w:val="Refdenotaderodap"/>
        </w:rPr>
        <w:footnoteRef/>
      </w:r>
      <w:r>
        <w:rPr>
          <w:rFonts w:ascii="Times New Roman" w:eastAsia="Times New Roman" w:hAnsi="Times New Roman" w:cs="Times New Roman"/>
          <w:i/>
          <w:color w:val="000000"/>
        </w:rPr>
        <w:t xml:space="preserve">Prof. Me. Universidade de Uberaba, Campus Uberlândia – Instituto de Tecnologia, </w:t>
      </w:r>
      <w:hyperlink r:id="rId3" w:history="1">
        <w:r w:rsidRPr="00F3501B">
          <w:rPr>
            <w:rStyle w:val="Hyperlink"/>
            <w:rFonts w:ascii="Times New Roman" w:eastAsia="Times New Roman" w:hAnsi="Times New Roman" w:cs="Times New Roman"/>
            <w:i/>
          </w:rPr>
          <w:t>moiseskeniel@yahoo.com.br</w:t>
        </w:r>
      </w:hyperlink>
      <w:r>
        <w:rPr>
          <w:rFonts w:ascii="Times New Roman" w:eastAsia="Times New Roman" w:hAnsi="Times New Roman" w:cs="Times New Roman"/>
          <w:i/>
        </w:rPr>
        <w:t xml:space="preserve"> </w:t>
      </w:r>
      <w:r w:rsidRPr="00CB33C7">
        <w:rPr>
          <w:rStyle w:val="Refdenotaderodap"/>
        </w:rPr>
        <w:t xml:space="preserve"> </w:t>
      </w:r>
    </w:p>
  </w:footnote>
  <w:footnote w:id="4">
    <w:p w14:paraId="266DBC30" w14:textId="46763157" w:rsidR="00D356F1" w:rsidRDefault="00D356F1" w:rsidP="00CB33C7">
      <w:pPr>
        <w:pStyle w:val="Textodenotaderodap"/>
      </w:pPr>
      <w:r>
        <w:rPr>
          <w:rStyle w:val="Refdenotaderodap"/>
        </w:rPr>
        <w:footnoteRef/>
      </w:r>
      <w:r>
        <w:rPr>
          <w:rFonts w:ascii="Times New Roman" w:eastAsia="Times New Roman" w:hAnsi="Times New Roman" w:cs="Times New Roman"/>
          <w:i/>
          <w:color w:val="000000"/>
        </w:rPr>
        <w:t xml:space="preserve">Prof. Me. Universidade de Uberaba, Campus Uberlândia – Instituto de Tecnologia, </w:t>
      </w:r>
      <w:hyperlink r:id="rId4" w:history="1">
        <w:r w:rsidRPr="00363B08">
          <w:rPr>
            <w:rStyle w:val="Hyperlink"/>
            <w:rFonts w:ascii="Times New Roman" w:eastAsia="Times New Roman" w:hAnsi="Times New Roman" w:cs="Times New Roman"/>
            <w:i/>
          </w:rPr>
          <w:t>eng.demostenes@gmail.com</w:t>
        </w:r>
      </w:hyperlink>
      <w:r w:rsidRPr="00CB33C7">
        <w:rPr>
          <w:rStyle w:val="Refdenotaderodap"/>
        </w:rPr>
        <w:t xml:space="preserve"> </w:t>
      </w:r>
    </w:p>
    <w:p w14:paraId="61769C2F" w14:textId="0C799AA0" w:rsidR="00D356F1" w:rsidRDefault="00D356F1">
      <w:pPr>
        <w:pStyle w:val="Textodenotaderodap"/>
      </w:pPr>
      <w:r>
        <w:rPr>
          <w:rStyle w:val="Refdenotaderodap"/>
        </w:rPr>
        <w:t>5</w:t>
      </w:r>
      <w:r>
        <w:rPr>
          <w:rFonts w:ascii="Times New Roman" w:eastAsia="Times New Roman" w:hAnsi="Times New Roman" w:cs="Times New Roman"/>
          <w:i/>
          <w:color w:val="000000"/>
        </w:rPr>
        <w:t>Aluna</w:t>
      </w:r>
      <w:r w:rsidR="00AC3C2E">
        <w:rPr>
          <w:rFonts w:ascii="Times New Roman" w:eastAsia="Times New Roman" w:hAnsi="Times New Roman" w:cs="Times New Roman"/>
          <w:i/>
          <w:color w:val="000000"/>
        </w:rPr>
        <w:t xml:space="preserve"> -</w:t>
      </w:r>
      <w:r>
        <w:rPr>
          <w:rFonts w:ascii="Times New Roman" w:eastAsia="Times New Roman" w:hAnsi="Times New Roman" w:cs="Times New Roman"/>
          <w:i/>
          <w:color w:val="000000"/>
        </w:rPr>
        <w:t xml:space="preserve"> Curso de Engenharia Ambiental, Universidade de Uberaba, Campus Uberlândia, </w:t>
      </w:r>
      <w:hyperlink r:id="rId5" w:history="1">
        <w:r w:rsidRPr="00F3501B">
          <w:rPr>
            <w:rStyle w:val="Hyperlink"/>
            <w:rFonts w:ascii="Times New Roman" w:eastAsia="Times New Roman" w:hAnsi="Times New Roman" w:cs="Times New Roman"/>
            <w:i/>
          </w:rPr>
          <w:t>gabrielle.godoym@gmail.com</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8EF8A" w14:textId="1F7CAF5A" w:rsidR="00D356F1" w:rsidRDefault="00D356F1">
    <w:pPr>
      <w:pStyle w:val="Cabealho"/>
    </w:pPr>
    <w:r>
      <w:rPr>
        <w:noProof/>
        <w:lang w:eastAsia="pt-BR" w:bidi="ar-SA"/>
      </w:rPr>
      <w:drawing>
        <wp:anchor distT="0" distB="0" distL="114300" distR="114300" simplePos="0" relativeHeight="251672576" behindDoc="0" locked="0" layoutInCell="1" allowOverlap="1" wp14:anchorId="703B46C6" wp14:editId="2D171E8E">
          <wp:simplePos x="0" y="0"/>
          <wp:positionH relativeFrom="page">
            <wp:align>right</wp:align>
          </wp:positionH>
          <wp:positionV relativeFrom="paragraph">
            <wp:posOffset>-295910</wp:posOffset>
          </wp:positionV>
          <wp:extent cx="7547610" cy="1085850"/>
          <wp:effectExtent l="0" t="0" r="0" b="0"/>
          <wp:wrapNone/>
          <wp:docPr id="9" name="Imagem 0" descr="cabec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calho.jpg"/>
                  <pic:cNvPicPr/>
                </pic:nvPicPr>
                <pic:blipFill>
                  <a:blip r:embed="rId1"/>
                  <a:stretch>
                    <a:fillRect/>
                  </a:stretch>
                </pic:blipFill>
                <pic:spPr>
                  <a:xfrm>
                    <a:off x="0" y="0"/>
                    <a:ext cx="7547610" cy="1085850"/>
                  </a:xfrm>
                  <a:prstGeom prst="rect">
                    <a:avLst/>
                  </a:prstGeom>
                </pic:spPr>
              </pic:pic>
            </a:graphicData>
          </a:graphic>
        </wp:anchor>
      </w:drawing>
    </w:r>
    <w:r w:rsidRPr="00857999">
      <w:rPr>
        <w:noProof/>
        <w:lang w:eastAsia="pt-BR" w:bidi="ar-SA"/>
      </w:rPr>
      <w:drawing>
        <wp:anchor distT="0" distB="0" distL="114300" distR="114300" simplePos="0" relativeHeight="251662336" behindDoc="0" locked="0" layoutInCell="1" allowOverlap="1" wp14:anchorId="6AFBF48A" wp14:editId="5EE152DC">
          <wp:simplePos x="0" y="0"/>
          <wp:positionH relativeFrom="page">
            <wp:posOffset>5791200</wp:posOffset>
          </wp:positionH>
          <wp:positionV relativeFrom="paragraph">
            <wp:posOffset>-152400</wp:posOffset>
          </wp:positionV>
          <wp:extent cx="1270635" cy="771525"/>
          <wp:effectExtent l="0" t="0" r="5715" b="952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0635" cy="771525"/>
                  </a:xfrm>
                  <a:prstGeom prst="rect">
                    <a:avLst/>
                  </a:prstGeom>
                  <a:noFill/>
                  <a:ln>
                    <a:noFill/>
                  </a:ln>
                </pic:spPr>
              </pic:pic>
            </a:graphicData>
          </a:graphic>
        </wp:anchor>
      </w:drawing>
    </w:r>
    <w:r>
      <w:rPr>
        <w:noProof/>
        <w:lang w:eastAsia="pt-BR" w:bidi="ar-SA"/>
      </w:rPr>
      <mc:AlternateContent>
        <mc:Choice Requires="wps">
          <w:drawing>
            <wp:anchor distT="0" distB="0" distL="114300" distR="114300" simplePos="0" relativeHeight="251659264" behindDoc="0" locked="0" layoutInCell="0" allowOverlap="1" wp14:anchorId="05349E2A" wp14:editId="07DF6043">
              <wp:simplePos x="0" y="0"/>
              <wp:positionH relativeFrom="page">
                <wp:align>left</wp:align>
              </wp:positionH>
              <wp:positionV relativeFrom="topMargin">
                <wp:align>center</wp:align>
              </wp:positionV>
              <wp:extent cx="545465" cy="208915"/>
              <wp:effectExtent l="0" t="0" r="0" b="0"/>
              <wp:wrapNone/>
              <wp:docPr id="14" name="Caixa de Texto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208915"/>
                      </a:xfrm>
                      <a:prstGeom prst="rect">
                        <a:avLst/>
                      </a:prstGeom>
                      <a:solidFill>
                        <a:schemeClr val="accent6">
                          <a:lumMod val="75000"/>
                        </a:schemeClr>
                      </a:solidFill>
                      <a:ln>
                        <a:noFill/>
                      </a:ln>
                    </wps:spPr>
                    <wps:txbx>
                      <w:txbxContent>
                        <w:p w14:paraId="2FD8A17B" w14:textId="53E89103" w:rsidR="00D356F1" w:rsidRPr="00EB4F8E" w:rsidRDefault="00D356F1">
                          <w:pPr>
                            <w:jc w:val="right"/>
                            <w:rPr>
                              <w:color w:val="FFFFFF" w:themeColor="background1"/>
                              <w:sz w:val="28"/>
                              <w:szCs w:val="28"/>
                            </w:rPr>
                          </w:pPr>
                          <w:r w:rsidRPr="00EB4F8E">
                            <w:rPr>
                              <w:sz w:val="28"/>
                              <w:szCs w:val="28"/>
                            </w:rPr>
                            <w:fldChar w:fldCharType="begin"/>
                          </w:r>
                          <w:r w:rsidRPr="00EB4F8E">
                            <w:rPr>
                              <w:sz w:val="28"/>
                              <w:szCs w:val="28"/>
                            </w:rPr>
                            <w:instrText>PAGE   \* MERGEFORMAT</w:instrText>
                          </w:r>
                          <w:r w:rsidRPr="00EB4F8E">
                            <w:rPr>
                              <w:sz w:val="28"/>
                              <w:szCs w:val="28"/>
                            </w:rPr>
                            <w:fldChar w:fldCharType="separate"/>
                          </w:r>
                          <w:r w:rsidR="00AC3C2E" w:rsidRPr="00AC3C2E">
                            <w:rPr>
                              <w:noProof/>
                              <w:color w:val="FFFFFF" w:themeColor="background1"/>
                              <w:sz w:val="28"/>
                              <w:szCs w:val="28"/>
                            </w:rPr>
                            <w:t>12</w:t>
                          </w:r>
                          <w:r w:rsidRPr="00EB4F8E">
                            <w:rPr>
                              <w:color w:val="FFFFFF" w:themeColor="background1"/>
                              <w:sz w:val="28"/>
                              <w:szCs w:val="28"/>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w14:anchorId="05349E2A" id="_x0000_t202" coordsize="21600,21600" o:spt="202" path="m,l,21600r21600,l21600,xe">
              <v:stroke joinstyle="miter"/>
              <v:path gradientshapeok="t" o:connecttype="rect"/>
            </v:shapetype>
            <v:shape id="Caixa de Texto 219" o:spid="_x0000_s1031" type="#_x0000_t202" style="position:absolute;margin-left:0;margin-top:0;width:42.95pt;height:16.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" o:allowincell="f" fillcolor="#e36c0a [2409]" stroked="f">
              <v:textbox style="mso-fit-shape-to-text:t" inset=",0,,0">
                <w:txbxContent>
                  <w:p w14:paraId="2FD8A17B" w14:textId="53E89103" w:rsidR="00D356F1" w:rsidRPr="00EB4F8E" w:rsidRDefault="00D356F1">
                    <w:pPr>
                      <w:jc w:val="right"/>
                      <w:rPr>
                        <w:color w:val="FFFFFF" w:themeColor="background1"/>
                        <w:sz w:val="28"/>
                        <w:szCs w:val="28"/>
                      </w:rPr>
                    </w:pPr>
                    <w:r w:rsidRPr="00EB4F8E">
                      <w:rPr>
                        <w:sz w:val="28"/>
                        <w:szCs w:val="28"/>
                      </w:rPr>
                      <w:fldChar w:fldCharType="begin"/>
                    </w:r>
                    <w:r w:rsidRPr="00EB4F8E">
                      <w:rPr>
                        <w:sz w:val="28"/>
                        <w:szCs w:val="28"/>
                      </w:rPr>
                      <w:instrText>PAGE   \* MERGEFORMAT</w:instrText>
                    </w:r>
                    <w:r w:rsidRPr="00EB4F8E">
                      <w:rPr>
                        <w:sz w:val="28"/>
                        <w:szCs w:val="28"/>
                      </w:rPr>
                      <w:fldChar w:fldCharType="separate"/>
                    </w:r>
                    <w:r w:rsidR="00AC3C2E" w:rsidRPr="00AC3C2E">
                      <w:rPr>
                        <w:noProof/>
                        <w:color w:val="FFFFFF" w:themeColor="background1"/>
                        <w:sz w:val="28"/>
                        <w:szCs w:val="28"/>
                      </w:rPr>
                      <w:t>12</w:t>
                    </w:r>
                    <w:r w:rsidRPr="00EB4F8E">
                      <w:rPr>
                        <w:color w:val="FFFFFF" w:themeColor="background1"/>
                        <w:sz w:val="28"/>
                        <w:szCs w:val="28"/>
                      </w:rPr>
                      <w:fldChar w:fldCharType="end"/>
                    </w: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0F53D" w14:textId="2C2DD251" w:rsidR="00D356F1" w:rsidRPr="00EA79C3" w:rsidRDefault="00D356F1" w:rsidP="00EA79C3">
    <w:pPr>
      <w:rPr>
        <w:i/>
        <w:color w:val="262626" w:themeColor="text1" w:themeTint="D9"/>
        <w:lang w:val="en-US"/>
      </w:rPr>
    </w:pPr>
    <w:r>
      <w:rPr>
        <w:noProof/>
        <w:lang w:eastAsia="pt-BR" w:bidi="ar-SA"/>
      </w:rPr>
      <w:drawing>
        <wp:anchor distT="0" distB="0" distL="114300" distR="114300" simplePos="0" relativeHeight="251674624" behindDoc="0" locked="0" layoutInCell="1" allowOverlap="1" wp14:anchorId="4EA4555F" wp14:editId="116C0C7C">
          <wp:simplePos x="0" y="0"/>
          <wp:positionH relativeFrom="page">
            <wp:align>right</wp:align>
          </wp:positionH>
          <wp:positionV relativeFrom="paragraph">
            <wp:posOffset>-483870</wp:posOffset>
          </wp:positionV>
          <wp:extent cx="7547610" cy="1085850"/>
          <wp:effectExtent l="0" t="0" r="0" b="0"/>
          <wp:wrapNone/>
          <wp:docPr id="4" name="Imagem 0" descr="cabec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calho.jpg"/>
                  <pic:cNvPicPr/>
                </pic:nvPicPr>
                <pic:blipFill>
                  <a:blip r:embed="rId1"/>
                  <a:stretch>
                    <a:fillRect/>
                  </a:stretch>
                </pic:blipFill>
                <pic:spPr>
                  <a:xfrm>
                    <a:off x="0" y="0"/>
                    <a:ext cx="7547610" cy="1085850"/>
                  </a:xfrm>
                  <a:prstGeom prst="rect">
                    <a:avLst/>
                  </a:prstGeom>
                </pic:spPr>
              </pic:pic>
            </a:graphicData>
          </a:graphic>
        </wp:anchor>
      </w:drawing>
    </w:r>
    <w:r>
      <w:rPr>
        <w:noProof/>
        <w:lang w:eastAsia="pt-BR" w:bidi="ar-SA"/>
      </w:rPr>
      <mc:AlternateContent>
        <mc:Choice Requires="wps">
          <w:drawing>
            <wp:anchor distT="0" distB="0" distL="114300" distR="114300" simplePos="0" relativeHeight="251664384" behindDoc="0" locked="0" layoutInCell="0" allowOverlap="1" wp14:anchorId="7927A4E5" wp14:editId="23B32F64">
              <wp:simplePos x="0" y="0"/>
              <wp:positionH relativeFrom="page">
                <wp:align>left</wp:align>
              </wp:positionH>
              <wp:positionV relativeFrom="topMargin">
                <wp:align>center</wp:align>
              </wp:positionV>
              <wp:extent cx="546100" cy="208915"/>
              <wp:effectExtent l="0" t="0" r="0" b="0"/>
              <wp:wrapNone/>
              <wp:docPr id="10" name="Caixa de Texto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208915"/>
                      </a:xfrm>
                      <a:prstGeom prst="rect">
                        <a:avLst/>
                      </a:prstGeom>
                      <a:solidFill>
                        <a:schemeClr val="accent6">
                          <a:lumMod val="75000"/>
                        </a:schemeClr>
                      </a:solidFill>
                      <a:ln>
                        <a:noFill/>
                      </a:ln>
                    </wps:spPr>
                    <wps:txbx>
                      <w:txbxContent>
                        <w:p w14:paraId="34C62988" w14:textId="0EE1DEAF" w:rsidR="00D356F1" w:rsidRPr="00EB4F8E" w:rsidRDefault="00D356F1">
                          <w:pPr>
                            <w:jc w:val="right"/>
                            <w:rPr>
                              <w:color w:val="FFFFFF" w:themeColor="background1"/>
                              <w:sz w:val="28"/>
                              <w:szCs w:val="28"/>
                            </w:rPr>
                          </w:pPr>
                          <w:r w:rsidRPr="00EB4F8E">
                            <w:rPr>
                              <w:sz w:val="28"/>
                              <w:szCs w:val="28"/>
                            </w:rPr>
                            <w:fldChar w:fldCharType="begin"/>
                          </w:r>
                          <w:r w:rsidRPr="00EB4F8E">
                            <w:rPr>
                              <w:sz w:val="28"/>
                              <w:szCs w:val="28"/>
                            </w:rPr>
                            <w:instrText>PAGE   \* MERGEFORMAT</w:instrText>
                          </w:r>
                          <w:r w:rsidRPr="00EB4F8E">
                            <w:rPr>
                              <w:sz w:val="28"/>
                              <w:szCs w:val="28"/>
                            </w:rPr>
                            <w:fldChar w:fldCharType="separate"/>
                          </w:r>
                          <w:r w:rsidR="00AC3C2E" w:rsidRPr="00AC3C2E">
                            <w:rPr>
                              <w:noProof/>
                              <w:color w:val="FFFFFF" w:themeColor="background1"/>
                              <w:sz w:val="28"/>
                              <w:szCs w:val="28"/>
                            </w:rPr>
                            <w:t>11</w:t>
                          </w:r>
                          <w:r w:rsidRPr="00EB4F8E">
                            <w:rPr>
                              <w:color w:val="FFFFFF" w:themeColor="background1"/>
                              <w:sz w:val="28"/>
                              <w:szCs w:val="28"/>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w14:anchorId="7927A4E5" id="_x0000_t202" coordsize="21600,21600" o:spt="202" path="m,l,21600r21600,l21600,xe">
              <v:stroke joinstyle="miter"/>
              <v:path gradientshapeok="t" o:connecttype="rect"/>
            </v:shapetype>
            <v:shape id="_x0000_s1032" type="#_x0000_t202" style="position:absolute;margin-left:0;margin-top:0;width:43pt;height:16.45pt;z-index:25166438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" o:allowincell="f" fillcolor="#e36c0a [2409]" stroked="f">
              <v:textbox style="mso-fit-shape-to-text:t" inset=",0,,0">
                <w:txbxContent>
                  <w:p w14:paraId="34C62988" w14:textId="0EE1DEAF" w:rsidR="00D356F1" w:rsidRPr="00EB4F8E" w:rsidRDefault="00D356F1">
                    <w:pPr>
                      <w:jc w:val="right"/>
                      <w:rPr>
                        <w:color w:val="FFFFFF" w:themeColor="background1"/>
                        <w:sz w:val="28"/>
                        <w:szCs w:val="28"/>
                      </w:rPr>
                    </w:pPr>
                    <w:r w:rsidRPr="00EB4F8E">
                      <w:rPr>
                        <w:sz w:val="28"/>
                        <w:szCs w:val="28"/>
                      </w:rPr>
                      <w:fldChar w:fldCharType="begin"/>
                    </w:r>
                    <w:r w:rsidRPr="00EB4F8E">
                      <w:rPr>
                        <w:sz w:val="28"/>
                        <w:szCs w:val="28"/>
                      </w:rPr>
                      <w:instrText>PAGE   \* MERGEFORMAT</w:instrText>
                    </w:r>
                    <w:r w:rsidRPr="00EB4F8E">
                      <w:rPr>
                        <w:sz w:val="28"/>
                        <w:szCs w:val="28"/>
                      </w:rPr>
                      <w:fldChar w:fldCharType="separate"/>
                    </w:r>
                    <w:r w:rsidR="00AC3C2E" w:rsidRPr="00AC3C2E">
                      <w:rPr>
                        <w:noProof/>
                        <w:color w:val="FFFFFF" w:themeColor="background1"/>
                        <w:sz w:val="28"/>
                        <w:szCs w:val="28"/>
                      </w:rPr>
                      <w:t>11</w:t>
                    </w:r>
                    <w:r w:rsidRPr="00EB4F8E">
                      <w:rPr>
                        <w:color w:val="FFFFFF" w:themeColor="background1"/>
                        <w:sz w:val="28"/>
                        <w:szCs w:val="28"/>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FE2582"/>
    <w:multiLevelType w:val="hybridMultilevel"/>
    <w:tmpl w:val="41AE3DC6"/>
    <w:lvl w:ilvl="0" w:tplc="5FF47E48">
      <w:start w:val="1"/>
      <w:numFmt w:val="decimal"/>
      <w:lvlText w:val="%1."/>
      <w:lvlJc w:val="left"/>
      <w:pPr>
        <w:ind w:left="563" w:hanging="341"/>
      </w:pPr>
      <w:rPr>
        <w:rFonts w:ascii="Bookman Old Style" w:eastAsia="Bookman Old Style" w:hAnsi="Bookman Old Style" w:cs="Bookman Old Style" w:hint="default"/>
        <w:color w:val="231F20"/>
        <w:w w:val="81"/>
        <w:sz w:val="18"/>
        <w:szCs w:val="18"/>
        <w:lang w:val="en-US" w:eastAsia="en-US" w:bidi="en-US"/>
      </w:rPr>
    </w:lvl>
    <w:lvl w:ilvl="1" w:tplc="11F68102">
      <w:numFmt w:val="bullet"/>
      <w:lvlText w:val="•"/>
      <w:lvlJc w:val="left"/>
      <w:pPr>
        <w:ind w:left="993" w:hanging="341"/>
      </w:pPr>
      <w:rPr>
        <w:rFonts w:hint="default"/>
        <w:lang w:val="en-US" w:eastAsia="en-US" w:bidi="en-US"/>
      </w:rPr>
    </w:lvl>
    <w:lvl w:ilvl="2" w:tplc="B762BC72">
      <w:numFmt w:val="bullet"/>
      <w:lvlText w:val="•"/>
      <w:lvlJc w:val="left"/>
      <w:pPr>
        <w:ind w:left="1427" w:hanging="341"/>
      </w:pPr>
      <w:rPr>
        <w:rFonts w:hint="default"/>
        <w:lang w:val="en-US" w:eastAsia="en-US" w:bidi="en-US"/>
      </w:rPr>
    </w:lvl>
    <w:lvl w:ilvl="3" w:tplc="DFF8CC48">
      <w:numFmt w:val="bullet"/>
      <w:lvlText w:val="•"/>
      <w:lvlJc w:val="left"/>
      <w:pPr>
        <w:ind w:left="1861" w:hanging="341"/>
      </w:pPr>
      <w:rPr>
        <w:rFonts w:hint="default"/>
        <w:lang w:val="en-US" w:eastAsia="en-US" w:bidi="en-US"/>
      </w:rPr>
    </w:lvl>
    <w:lvl w:ilvl="4" w:tplc="A1FEFC44">
      <w:numFmt w:val="bullet"/>
      <w:lvlText w:val="•"/>
      <w:lvlJc w:val="left"/>
      <w:pPr>
        <w:ind w:left="2295" w:hanging="341"/>
      </w:pPr>
      <w:rPr>
        <w:rFonts w:hint="default"/>
        <w:lang w:val="en-US" w:eastAsia="en-US" w:bidi="en-US"/>
      </w:rPr>
    </w:lvl>
    <w:lvl w:ilvl="5" w:tplc="78B0568E">
      <w:numFmt w:val="bullet"/>
      <w:lvlText w:val="•"/>
      <w:lvlJc w:val="left"/>
      <w:pPr>
        <w:ind w:left="2729" w:hanging="341"/>
      </w:pPr>
      <w:rPr>
        <w:rFonts w:hint="default"/>
        <w:lang w:val="en-US" w:eastAsia="en-US" w:bidi="en-US"/>
      </w:rPr>
    </w:lvl>
    <w:lvl w:ilvl="6" w:tplc="0DC49B60">
      <w:numFmt w:val="bullet"/>
      <w:lvlText w:val="•"/>
      <w:lvlJc w:val="left"/>
      <w:pPr>
        <w:ind w:left="3163" w:hanging="341"/>
      </w:pPr>
      <w:rPr>
        <w:rFonts w:hint="default"/>
        <w:lang w:val="en-US" w:eastAsia="en-US" w:bidi="en-US"/>
      </w:rPr>
    </w:lvl>
    <w:lvl w:ilvl="7" w:tplc="57002AF8">
      <w:numFmt w:val="bullet"/>
      <w:lvlText w:val="•"/>
      <w:lvlJc w:val="left"/>
      <w:pPr>
        <w:ind w:left="3597" w:hanging="341"/>
      </w:pPr>
      <w:rPr>
        <w:rFonts w:hint="default"/>
        <w:lang w:val="en-US" w:eastAsia="en-US" w:bidi="en-US"/>
      </w:rPr>
    </w:lvl>
    <w:lvl w:ilvl="8" w:tplc="F65491E0">
      <w:numFmt w:val="bullet"/>
      <w:lvlText w:val="•"/>
      <w:lvlJc w:val="left"/>
      <w:pPr>
        <w:ind w:left="4031" w:hanging="341"/>
      </w:pPr>
      <w:rPr>
        <w:rFonts w:hint="default"/>
        <w:lang w:val="en-US" w:eastAsia="en-US" w:bidi="en-US"/>
      </w:rPr>
    </w:lvl>
  </w:abstractNum>
  <w:abstractNum w:abstractNumId="1" w15:restartNumberingAfterBreak="0">
    <w:nsid w:val="328A1978"/>
    <w:multiLevelType w:val="hybridMultilevel"/>
    <w:tmpl w:val="9D7E98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70C20ACB"/>
    <w:multiLevelType w:val="hybridMultilevel"/>
    <w:tmpl w:val="938A91E6"/>
    <w:lvl w:ilvl="0" w:tplc="C5CCDB9E">
      <w:numFmt w:val="bullet"/>
      <w:lvlText w:val="●"/>
      <w:lvlJc w:val="left"/>
      <w:pPr>
        <w:ind w:left="432" w:hanging="329"/>
      </w:pPr>
      <w:rPr>
        <w:rFonts w:ascii="Arial" w:eastAsia="Arial" w:hAnsi="Arial" w:cs="Arial" w:hint="default"/>
        <w:color w:val="231F20"/>
        <w:w w:val="92"/>
        <w:sz w:val="16"/>
        <w:szCs w:val="16"/>
        <w:lang w:val="en-US" w:eastAsia="en-US" w:bidi="en-US"/>
      </w:rPr>
    </w:lvl>
    <w:lvl w:ilvl="1" w:tplc="EF80A016">
      <w:numFmt w:val="bullet"/>
      <w:lvlText w:val="●"/>
      <w:lvlJc w:val="left"/>
      <w:pPr>
        <w:ind w:left="552" w:hanging="329"/>
      </w:pPr>
      <w:rPr>
        <w:rFonts w:ascii="Arial" w:eastAsia="Arial" w:hAnsi="Arial" w:cs="Arial" w:hint="default"/>
        <w:color w:val="231F20"/>
        <w:w w:val="92"/>
        <w:sz w:val="16"/>
        <w:szCs w:val="16"/>
        <w:lang w:val="en-US" w:eastAsia="en-US" w:bidi="en-US"/>
      </w:rPr>
    </w:lvl>
    <w:lvl w:ilvl="2" w:tplc="08B67E8E">
      <w:numFmt w:val="bullet"/>
      <w:lvlText w:val="•"/>
      <w:lvlJc w:val="left"/>
      <w:pPr>
        <w:ind w:left="487" w:hanging="329"/>
      </w:pPr>
      <w:rPr>
        <w:rFonts w:hint="default"/>
        <w:lang w:val="en-US" w:eastAsia="en-US" w:bidi="en-US"/>
      </w:rPr>
    </w:lvl>
    <w:lvl w:ilvl="3" w:tplc="95EAB942">
      <w:numFmt w:val="bullet"/>
      <w:lvlText w:val="•"/>
      <w:lvlJc w:val="left"/>
      <w:pPr>
        <w:ind w:left="414" w:hanging="329"/>
      </w:pPr>
      <w:rPr>
        <w:rFonts w:hint="default"/>
        <w:lang w:val="en-US" w:eastAsia="en-US" w:bidi="en-US"/>
      </w:rPr>
    </w:lvl>
    <w:lvl w:ilvl="4" w:tplc="BD4823A6">
      <w:numFmt w:val="bullet"/>
      <w:lvlText w:val="•"/>
      <w:lvlJc w:val="left"/>
      <w:pPr>
        <w:ind w:left="341" w:hanging="329"/>
      </w:pPr>
      <w:rPr>
        <w:rFonts w:hint="default"/>
        <w:lang w:val="en-US" w:eastAsia="en-US" w:bidi="en-US"/>
      </w:rPr>
    </w:lvl>
    <w:lvl w:ilvl="5" w:tplc="F16EB0F8">
      <w:numFmt w:val="bullet"/>
      <w:lvlText w:val="•"/>
      <w:lvlJc w:val="left"/>
      <w:pPr>
        <w:ind w:left="268" w:hanging="329"/>
      </w:pPr>
      <w:rPr>
        <w:rFonts w:hint="default"/>
        <w:lang w:val="en-US" w:eastAsia="en-US" w:bidi="en-US"/>
      </w:rPr>
    </w:lvl>
    <w:lvl w:ilvl="6" w:tplc="88A827A6">
      <w:numFmt w:val="bullet"/>
      <w:lvlText w:val="•"/>
      <w:lvlJc w:val="left"/>
      <w:pPr>
        <w:ind w:left="195" w:hanging="329"/>
      </w:pPr>
      <w:rPr>
        <w:rFonts w:hint="default"/>
        <w:lang w:val="en-US" w:eastAsia="en-US" w:bidi="en-US"/>
      </w:rPr>
    </w:lvl>
    <w:lvl w:ilvl="7" w:tplc="7BFA905E">
      <w:numFmt w:val="bullet"/>
      <w:lvlText w:val="•"/>
      <w:lvlJc w:val="left"/>
      <w:pPr>
        <w:ind w:left="122" w:hanging="329"/>
      </w:pPr>
      <w:rPr>
        <w:rFonts w:hint="default"/>
        <w:lang w:val="en-US" w:eastAsia="en-US" w:bidi="en-US"/>
      </w:rPr>
    </w:lvl>
    <w:lvl w:ilvl="8" w:tplc="075A885C">
      <w:numFmt w:val="bullet"/>
      <w:lvlText w:val="•"/>
      <w:lvlJc w:val="left"/>
      <w:pPr>
        <w:ind w:left="49" w:hanging="329"/>
      </w:pPr>
      <w:rPr>
        <w:rFonts w:hint="default"/>
        <w:lang w:val="en-US" w:eastAsia="en-US" w:bidi="en-U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343C"/>
    <w:rsid w:val="00017776"/>
    <w:rsid w:val="00072F98"/>
    <w:rsid w:val="000B2B02"/>
    <w:rsid w:val="000B5515"/>
    <w:rsid w:val="000D513D"/>
    <w:rsid w:val="000D6358"/>
    <w:rsid w:val="000D6947"/>
    <w:rsid w:val="000E10CA"/>
    <w:rsid w:val="000E3150"/>
    <w:rsid w:val="000E7F1C"/>
    <w:rsid w:val="0011664B"/>
    <w:rsid w:val="00131B79"/>
    <w:rsid w:val="00143670"/>
    <w:rsid w:val="0017529C"/>
    <w:rsid w:val="001A5A87"/>
    <w:rsid w:val="001A5ECB"/>
    <w:rsid w:val="001B1129"/>
    <w:rsid w:val="001B2BBC"/>
    <w:rsid w:val="001F7F7A"/>
    <w:rsid w:val="0021343C"/>
    <w:rsid w:val="00214DAE"/>
    <w:rsid w:val="002252D4"/>
    <w:rsid w:val="00240F51"/>
    <w:rsid w:val="00247C76"/>
    <w:rsid w:val="00281F0A"/>
    <w:rsid w:val="00285E4F"/>
    <w:rsid w:val="002B209F"/>
    <w:rsid w:val="002B5DB2"/>
    <w:rsid w:val="002C0220"/>
    <w:rsid w:val="002E5F95"/>
    <w:rsid w:val="003077AB"/>
    <w:rsid w:val="00340EB7"/>
    <w:rsid w:val="00357611"/>
    <w:rsid w:val="0037243D"/>
    <w:rsid w:val="003B3F27"/>
    <w:rsid w:val="003B404A"/>
    <w:rsid w:val="003C53EF"/>
    <w:rsid w:val="003D68C8"/>
    <w:rsid w:val="003D77E5"/>
    <w:rsid w:val="00433AC4"/>
    <w:rsid w:val="00446DAB"/>
    <w:rsid w:val="00452A55"/>
    <w:rsid w:val="00473A3B"/>
    <w:rsid w:val="00481E1B"/>
    <w:rsid w:val="00487129"/>
    <w:rsid w:val="004923F8"/>
    <w:rsid w:val="004951A4"/>
    <w:rsid w:val="004963B0"/>
    <w:rsid w:val="004D6CD2"/>
    <w:rsid w:val="004F2027"/>
    <w:rsid w:val="004F6140"/>
    <w:rsid w:val="00517C50"/>
    <w:rsid w:val="00534A41"/>
    <w:rsid w:val="005A2FEA"/>
    <w:rsid w:val="006451E0"/>
    <w:rsid w:val="00656728"/>
    <w:rsid w:val="00661FE2"/>
    <w:rsid w:val="006627A8"/>
    <w:rsid w:val="00691750"/>
    <w:rsid w:val="006A3487"/>
    <w:rsid w:val="006D2B0B"/>
    <w:rsid w:val="006D4B2F"/>
    <w:rsid w:val="006D7B3A"/>
    <w:rsid w:val="00700C9F"/>
    <w:rsid w:val="00724D4B"/>
    <w:rsid w:val="007543D5"/>
    <w:rsid w:val="007A61A3"/>
    <w:rsid w:val="007A7E29"/>
    <w:rsid w:val="007B2F4D"/>
    <w:rsid w:val="007D1A00"/>
    <w:rsid w:val="007E225A"/>
    <w:rsid w:val="00820492"/>
    <w:rsid w:val="008411BD"/>
    <w:rsid w:val="00885AD8"/>
    <w:rsid w:val="00892389"/>
    <w:rsid w:val="008D20A2"/>
    <w:rsid w:val="008D3956"/>
    <w:rsid w:val="008E268C"/>
    <w:rsid w:val="008F0A6E"/>
    <w:rsid w:val="008F58D6"/>
    <w:rsid w:val="00925B9A"/>
    <w:rsid w:val="00971597"/>
    <w:rsid w:val="00973B97"/>
    <w:rsid w:val="00986475"/>
    <w:rsid w:val="009A0B4D"/>
    <w:rsid w:val="009B3713"/>
    <w:rsid w:val="009B4969"/>
    <w:rsid w:val="009B7E19"/>
    <w:rsid w:val="009C1E66"/>
    <w:rsid w:val="00A078C8"/>
    <w:rsid w:val="00A239A3"/>
    <w:rsid w:val="00A3701D"/>
    <w:rsid w:val="00A4485B"/>
    <w:rsid w:val="00A62B27"/>
    <w:rsid w:val="00A807C9"/>
    <w:rsid w:val="00A91ECD"/>
    <w:rsid w:val="00AB7EA7"/>
    <w:rsid w:val="00AC3C2E"/>
    <w:rsid w:val="00AD2DCB"/>
    <w:rsid w:val="00AD318A"/>
    <w:rsid w:val="00AE1105"/>
    <w:rsid w:val="00AE67B4"/>
    <w:rsid w:val="00B038B6"/>
    <w:rsid w:val="00B301A4"/>
    <w:rsid w:val="00B56EF5"/>
    <w:rsid w:val="00B61DDC"/>
    <w:rsid w:val="00B66CD4"/>
    <w:rsid w:val="00B67F0D"/>
    <w:rsid w:val="00B826B5"/>
    <w:rsid w:val="00B91112"/>
    <w:rsid w:val="00B948CF"/>
    <w:rsid w:val="00BA76B1"/>
    <w:rsid w:val="00BA7E56"/>
    <w:rsid w:val="00BB39BC"/>
    <w:rsid w:val="00BB58FC"/>
    <w:rsid w:val="00BC4B47"/>
    <w:rsid w:val="00BD1229"/>
    <w:rsid w:val="00BE4316"/>
    <w:rsid w:val="00C012EE"/>
    <w:rsid w:val="00C141D3"/>
    <w:rsid w:val="00C23270"/>
    <w:rsid w:val="00C442F6"/>
    <w:rsid w:val="00C57F5B"/>
    <w:rsid w:val="00C666AF"/>
    <w:rsid w:val="00C66B2E"/>
    <w:rsid w:val="00C67DAC"/>
    <w:rsid w:val="00C91660"/>
    <w:rsid w:val="00C92AAD"/>
    <w:rsid w:val="00CB33C7"/>
    <w:rsid w:val="00CE63F8"/>
    <w:rsid w:val="00CF13FF"/>
    <w:rsid w:val="00D356F1"/>
    <w:rsid w:val="00D405DD"/>
    <w:rsid w:val="00D80CCD"/>
    <w:rsid w:val="00D81781"/>
    <w:rsid w:val="00D9173A"/>
    <w:rsid w:val="00DB53CB"/>
    <w:rsid w:val="00DC016C"/>
    <w:rsid w:val="00DD2B32"/>
    <w:rsid w:val="00DD5BDD"/>
    <w:rsid w:val="00DE0E2D"/>
    <w:rsid w:val="00E337CD"/>
    <w:rsid w:val="00E3477F"/>
    <w:rsid w:val="00E448EE"/>
    <w:rsid w:val="00E66490"/>
    <w:rsid w:val="00E71B02"/>
    <w:rsid w:val="00E80B78"/>
    <w:rsid w:val="00E87B0C"/>
    <w:rsid w:val="00E930B1"/>
    <w:rsid w:val="00EA79C3"/>
    <w:rsid w:val="00EB4F8E"/>
    <w:rsid w:val="00F0544A"/>
    <w:rsid w:val="00F10DEF"/>
    <w:rsid w:val="00F262B1"/>
    <w:rsid w:val="00F3787F"/>
    <w:rsid w:val="00F5630A"/>
    <w:rsid w:val="00FB11BB"/>
    <w:rsid w:val="00FC1530"/>
    <w:rsid w:val="00FD30C9"/>
    <w:rsid w:val="00FF13A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A2D25C"/>
  <w15:docId w15:val="{1C2FFB66-3412-492D-A426-FA1D70B7C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F13AF"/>
    <w:rPr>
      <w:rFonts w:ascii="Bookman Old Style" w:eastAsia="Bookman Old Style" w:hAnsi="Bookman Old Style" w:cs="Bookman Old Style"/>
      <w:lang w:val="pt-BR" w:bidi="en-US"/>
    </w:rPr>
  </w:style>
  <w:style w:type="paragraph" w:styleId="Ttulo1">
    <w:name w:val="heading 1"/>
    <w:basedOn w:val="Normal"/>
    <w:uiPriority w:val="1"/>
    <w:qFormat/>
    <w:rsid w:val="00017776"/>
    <w:pPr>
      <w:ind w:left="222"/>
      <w:outlineLvl w:val="0"/>
    </w:pPr>
    <w:rPr>
      <w:rFonts w:ascii="Arial" w:eastAsia="Arial" w:hAnsi="Arial" w:cs="Arial"/>
      <w:b/>
      <w:bCs/>
      <w:sz w:val="26"/>
      <w:szCs w:val="26"/>
      <w:lang w:val="en-US"/>
    </w:rPr>
  </w:style>
  <w:style w:type="paragraph" w:styleId="Ttulo2">
    <w:name w:val="heading 2"/>
    <w:basedOn w:val="Normal"/>
    <w:uiPriority w:val="1"/>
    <w:qFormat/>
    <w:rsid w:val="00017776"/>
    <w:pPr>
      <w:spacing w:before="201"/>
      <w:ind w:left="103"/>
      <w:outlineLvl w:val="1"/>
    </w:pPr>
    <w:rPr>
      <w:rFonts w:ascii="Times New Roman" w:eastAsia="Times New Roman" w:hAnsi="Times New Roman" w:cs="Times New Roman"/>
      <w:b/>
      <w:bCs/>
      <w:sz w:val="24"/>
      <w:szCs w:val="24"/>
      <w:lang w:val="en-US"/>
    </w:rPr>
  </w:style>
  <w:style w:type="paragraph" w:styleId="Ttulo3">
    <w:name w:val="heading 3"/>
    <w:basedOn w:val="Normal"/>
    <w:uiPriority w:val="1"/>
    <w:qFormat/>
    <w:rsid w:val="00017776"/>
    <w:pPr>
      <w:spacing w:before="15"/>
      <w:ind w:left="40"/>
      <w:outlineLvl w:val="2"/>
    </w:pPr>
    <w:rPr>
      <w:rFonts w:ascii="Arial Narrow" w:eastAsia="Arial Narrow" w:hAnsi="Arial Narrow" w:cs="Arial Narrow"/>
      <w:b/>
      <w:bCs/>
      <w:sz w:val="20"/>
      <w:szCs w:val="20"/>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017776"/>
    <w:tblPr>
      <w:tblInd w:w="0" w:type="dxa"/>
      <w:tblCellMar>
        <w:top w:w="0" w:type="dxa"/>
        <w:left w:w="0" w:type="dxa"/>
        <w:bottom w:w="0" w:type="dxa"/>
        <w:right w:w="0" w:type="dxa"/>
      </w:tblCellMar>
    </w:tblPr>
  </w:style>
  <w:style w:type="paragraph" w:styleId="Corpodetexto">
    <w:name w:val="Body Text"/>
    <w:basedOn w:val="Normal"/>
    <w:uiPriority w:val="1"/>
    <w:qFormat/>
    <w:rsid w:val="00017776"/>
    <w:rPr>
      <w:sz w:val="20"/>
      <w:szCs w:val="20"/>
      <w:lang w:val="en-US"/>
    </w:rPr>
  </w:style>
  <w:style w:type="paragraph" w:styleId="PargrafodaLista">
    <w:name w:val="List Paragraph"/>
    <w:basedOn w:val="Normal"/>
    <w:uiPriority w:val="34"/>
    <w:qFormat/>
    <w:rsid w:val="00017776"/>
    <w:pPr>
      <w:ind w:left="432" w:right="38" w:hanging="329"/>
      <w:jc w:val="both"/>
    </w:pPr>
    <w:rPr>
      <w:lang w:val="en-US"/>
    </w:rPr>
  </w:style>
  <w:style w:type="paragraph" w:customStyle="1" w:styleId="TableParagraph">
    <w:name w:val="Table Paragraph"/>
    <w:basedOn w:val="Normal"/>
    <w:uiPriority w:val="1"/>
    <w:qFormat/>
    <w:rsid w:val="00017776"/>
    <w:rPr>
      <w:lang w:val="en-US"/>
    </w:rPr>
  </w:style>
  <w:style w:type="paragraph" w:styleId="Cabealho">
    <w:name w:val="header"/>
    <w:basedOn w:val="Normal"/>
    <w:link w:val="CabealhoChar"/>
    <w:uiPriority w:val="99"/>
    <w:unhideWhenUsed/>
    <w:rsid w:val="00E87B0C"/>
    <w:pPr>
      <w:tabs>
        <w:tab w:val="center" w:pos="4252"/>
        <w:tab w:val="right" w:pos="8504"/>
      </w:tabs>
    </w:pPr>
  </w:style>
  <w:style w:type="character" w:customStyle="1" w:styleId="CabealhoChar">
    <w:name w:val="Cabeçalho Char"/>
    <w:basedOn w:val="Fontepargpadro"/>
    <w:link w:val="Cabealho"/>
    <w:uiPriority w:val="99"/>
    <w:rsid w:val="00E87B0C"/>
    <w:rPr>
      <w:rFonts w:ascii="Bookman Old Style" w:eastAsia="Bookman Old Style" w:hAnsi="Bookman Old Style" w:cs="Bookman Old Style"/>
      <w:lang w:bidi="en-US"/>
    </w:rPr>
  </w:style>
  <w:style w:type="paragraph" w:styleId="Rodap">
    <w:name w:val="footer"/>
    <w:basedOn w:val="Normal"/>
    <w:link w:val="RodapChar"/>
    <w:uiPriority w:val="99"/>
    <w:unhideWhenUsed/>
    <w:rsid w:val="00E87B0C"/>
    <w:pPr>
      <w:tabs>
        <w:tab w:val="center" w:pos="4252"/>
        <w:tab w:val="right" w:pos="8504"/>
      </w:tabs>
    </w:pPr>
  </w:style>
  <w:style w:type="character" w:customStyle="1" w:styleId="RodapChar">
    <w:name w:val="Rodapé Char"/>
    <w:basedOn w:val="Fontepargpadro"/>
    <w:link w:val="Rodap"/>
    <w:uiPriority w:val="99"/>
    <w:rsid w:val="00E87B0C"/>
    <w:rPr>
      <w:rFonts w:ascii="Bookman Old Style" w:eastAsia="Bookman Old Style" w:hAnsi="Bookman Old Style" w:cs="Bookman Old Style"/>
      <w:lang w:bidi="en-US"/>
    </w:rPr>
  </w:style>
  <w:style w:type="paragraph" w:styleId="Textodenotaderodap">
    <w:name w:val="footnote text"/>
    <w:basedOn w:val="Normal"/>
    <w:link w:val="TextodenotaderodapChar"/>
    <w:unhideWhenUsed/>
    <w:rsid w:val="003B404A"/>
    <w:rPr>
      <w:sz w:val="20"/>
      <w:szCs w:val="20"/>
    </w:rPr>
  </w:style>
  <w:style w:type="character" w:customStyle="1" w:styleId="TextodenotaderodapChar">
    <w:name w:val="Texto de nota de rodapé Char"/>
    <w:basedOn w:val="Fontepargpadro"/>
    <w:link w:val="Textodenotaderodap"/>
    <w:rsid w:val="003B404A"/>
    <w:rPr>
      <w:rFonts w:ascii="Bookman Old Style" w:eastAsia="Bookman Old Style" w:hAnsi="Bookman Old Style" w:cs="Bookman Old Style"/>
      <w:sz w:val="20"/>
      <w:szCs w:val="20"/>
      <w:lang w:val="pt-BR" w:bidi="en-US"/>
    </w:rPr>
  </w:style>
  <w:style w:type="character" w:styleId="Refdenotaderodap">
    <w:name w:val="footnote reference"/>
    <w:basedOn w:val="Fontepargpadro"/>
    <w:unhideWhenUsed/>
    <w:rsid w:val="003B404A"/>
    <w:rPr>
      <w:vertAlign w:val="superscript"/>
    </w:rPr>
  </w:style>
  <w:style w:type="paragraph" w:styleId="NormalWeb">
    <w:name w:val="Normal (Web)"/>
    <w:basedOn w:val="Normal"/>
    <w:uiPriority w:val="99"/>
    <w:semiHidden/>
    <w:unhideWhenUsed/>
    <w:rsid w:val="00C012EE"/>
    <w:pPr>
      <w:widowControl/>
      <w:autoSpaceDE/>
      <w:autoSpaceDN/>
      <w:spacing w:before="100" w:beforeAutospacing="1" w:after="100" w:afterAutospacing="1"/>
    </w:pPr>
    <w:rPr>
      <w:rFonts w:ascii="Times New Roman" w:eastAsia="Times New Roman" w:hAnsi="Times New Roman" w:cs="Times New Roman"/>
      <w:sz w:val="24"/>
      <w:szCs w:val="24"/>
      <w:lang w:eastAsia="pt-BR" w:bidi="ar-SA"/>
    </w:rPr>
  </w:style>
  <w:style w:type="table" w:styleId="Tabelacomgrade">
    <w:name w:val="Table Grid"/>
    <w:basedOn w:val="Tabelanormal"/>
    <w:uiPriority w:val="39"/>
    <w:rsid w:val="00131B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Lista1Clara1">
    <w:name w:val="Tabela de Lista 1 Clara1"/>
    <w:basedOn w:val="Tabelanormal"/>
    <w:uiPriority w:val="46"/>
    <w:rsid w:val="00131B79"/>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rte">
    <w:name w:val="Strong"/>
    <w:basedOn w:val="Fontepargpadro"/>
    <w:uiPriority w:val="22"/>
    <w:qFormat/>
    <w:rsid w:val="00E3477F"/>
    <w:rPr>
      <w:b/>
      <w:bCs/>
    </w:rPr>
  </w:style>
  <w:style w:type="character" w:styleId="nfase">
    <w:name w:val="Emphasis"/>
    <w:basedOn w:val="Fontepargpadro"/>
    <w:uiPriority w:val="20"/>
    <w:qFormat/>
    <w:rsid w:val="00691750"/>
    <w:rPr>
      <w:i/>
      <w:iCs/>
    </w:rPr>
  </w:style>
  <w:style w:type="character" w:customStyle="1" w:styleId="texto1">
    <w:name w:val="texto1"/>
    <w:rsid w:val="004963B0"/>
    <w:rPr>
      <w:rFonts w:ascii="Verdana" w:hAnsi="Verdana" w:cs="Verdana"/>
      <w:sz w:val="18"/>
    </w:rPr>
  </w:style>
  <w:style w:type="paragraph" w:customStyle="1" w:styleId="Thema-CorpodoTexto">
    <w:name w:val="Thema - Corpo do Texto"/>
    <w:basedOn w:val="Normal"/>
    <w:autoRedefine/>
    <w:qFormat/>
    <w:rsid w:val="0011664B"/>
    <w:pPr>
      <w:widowControl/>
      <w:suppressAutoHyphens/>
      <w:autoSpaceDE/>
      <w:autoSpaceDN/>
      <w:jc w:val="both"/>
    </w:pPr>
    <w:rPr>
      <w:rFonts w:ascii="Times New Roman" w:eastAsia="Calibri" w:hAnsi="Times New Roman" w:cs="Times New Roman"/>
      <w:kern w:val="2"/>
      <w:sz w:val="24"/>
      <w:szCs w:val="24"/>
      <w:lang w:eastAsia="zh-CN" w:bidi="ar-SA"/>
    </w:rPr>
  </w:style>
  <w:style w:type="character" w:customStyle="1" w:styleId="apple-converted-space">
    <w:name w:val="apple-converted-space"/>
    <w:rsid w:val="00C57F5B"/>
  </w:style>
  <w:style w:type="character" w:styleId="Hyperlink">
    <w:name w:val="Hyperlink"/>
    <w:semiHidden/>
    <w:rsid w:val="00C57F5B"/>
    <w:rPr>
      <w:color w:val="0000FF"/>
      <w:u w:val="single"/>
    </w:rPr>
  </w:style>
  <w:style w:type="character" w:customStyle="1" w:styleId="UnresolvedMention">
    <w:name w:val="Unresolved Mention"/>
    <w:basedOn w:val="Fontepargpadro"/>
    <w:uiPriority w:val="99"/>
    <w:semiHidden/>
    <w:unhideWhenUsed/>
    <w:rsid w:val="00CB33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035641">
      <w:bodyDiv w:val="1"/>
      <w:marLeft w:val="0"/>
      <w:marRight w:val="0"/>
      <w:marTop w:val="0"/>
      <w:marBottom w:val="0"/>
      <w:divBdr>
        <w:top w:val="none" w:sz="0" w:space="0" w:color="auto"/>
        <w:left w:val="none" w:sz="0" w:space="0" w:color="auto"/>
        <w:bottom w:val="none" w:sz="0" w:space="0" w:color="auto"/>
        <w:right w:val="none" w:sz="0" w:space="0" w:color="auto"/>
      </w:divBdr>
    </w:div>
    <w:div w:id="962887296">
      <w:bodyDiv w:val="1"/>
      <w:marLeft w:val="0"/>
      <w:marRight w:val="0"/>
      <w:marTop w:val="0"/>
      <w:marBottom w:val="0"/>
      <w:divBdr>
        <w:top w:val="none" w:sz="0" w:space="0" w:color="auto"/>
        <w:left w:val="none" w:sz="0" w:space="0" w:color="auto"/>
        <w:bottom w:val="none" w:sz="0" w:space="0" w:color="auto"/>
        <w:right w:val="none" w:sz="0" w:space="0" w:color="auto"/>
      </w:divBdr>
    </w:div>
    <w:div w:id="11339051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www.tratabrasil.org.br/" TargetMode="External"/><Relationship Id="rId3" Type="http://schemas.openxmlformats.org/officeDocument/2006/relationships/styles" Target="styles.xml"/><Relationship Id="rId21" Type="http://schemas.openxmlformats.org/officeDocument/2006/relationships/hyperlink" Target="http://portal.saude.gov.br/portal/arquivos/pdf/diretrizes_epidemias_dengue_11_02_1%200.pdf"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minasedados.fjp.mg.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www.mg.gov.br/conteudo/conheca-minas/geografia/regioes-de-planejament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notes.xml.rels><?xml version="1.0" encoding="UTF-8" standalone="yes"?>
<Relationships xmlns="http://schemas.openxmlformats.org/package/2006/relationships"><Relationship Id="rId3" Type="http://schemas.openxmlformats.org/officeDocument/2006/relationships/hyperlink" Target="mailto:moiseskeniel@yahoo.com.br" TargetMode="External"/><Relationship Id="rId2" Type="http://schemas.openxmlformats.org/officeDocument/2006/relationships/hyperlink" Target="mailto:estherriguel.mus@gmail.com" TargetMode="External"/><Relationship Id="rId1" Type="http://schemas.openxmlformats.org/officeDocument/2006/relationships/hyperlink" Target="mailto:fabricio.pelizer@gmail.com" TargetMode="External"/><Relationship Id="rId5" Type="http://schemas.openxmlformats.org/officeDocument/2006/relationships/hyperlink" Target="mailto:gabrielle.godoym@gmail.com" TargetMode="External"/><Relationship Id="rId4" Type="http://schemas.openxmlformats.org/officeDocument/2006/relationships/hyperlink" Target="mailto:eng.demostenes@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97AB3C-6DBB-4E06-B8BE-3E0D8C56D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12</Pages>
  <Words>4165</Words>
  <Characters>22494</Characters>
  <Application>Microsoft Office Word</Application>
  <DocSecurity>0</DocSecurity>
  <Lines>187</Lines>
  <Paragraphs>53</Paragraphs>
  <ScaleCrop>false</ScaleCrop>
  <HeadingPairs>
    <vt:vector size="2" baseType="variant">
      <vt:variant>
        <vt:lpstr>Título</vt:lpstr>
      </vt:variant>
      <vt:variant>
        <vt:i4>1</vt:i4>
      </vt:variant>
    </vt:vector>
  </HeadingPairs>
  <TitlesOfParts>
    <vt:vector size="1" baseType="lpstr">
      <vt:lpstr>Participação Social, Ética e Sustetabilidade</vt:lpstr>
    </vt:vector>
  </TitlesOfParts>
  <Company/>
  <LinksUpToDate>false</LinksUpToDate>
  <CharactersWithSpaces>26606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Participação Social, Ética e Sustetabilidade</dc:title>
  <dc:creator>Ronei</dc:creator>
  <cp:lastModifiedBy>Revisor</cp:lastModifiedBy>
  <cp:revision>4</cp:revision>
  <cp:lastPrinted>2021-02-26T01:55:00Z</cp:lastPrinted>
  <dcterms:created xsi:type="dcterms:W3CDTF">2021-07-07T18:25:00Z</dcterms:created>
  <dcterms:modified xsi:type="dcterms:W3CDTF">2021-07-15T16:58:00Z</dcterms:modified>
</cp:coreProperties>
</file>